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EA" w:rsidRDefault="007431EA" w:rsidP="00EB3B8A">
      <w:pPr>
        <w:jc w:val="center"/>
        <w:rPr>
          <w:b/>
          <w:bCs/>
          <w:sz w:val="28"/>
          <w:szCs w:val="28"/>
        </w:rPr>
      </w:pPr>
    </w:p>
    <w:p w:rsidR="007431EA" w:rsidRDefault="007431EA" w:rsidP="00EB3B8A">
      <w:pPr>
        <w:jc w:val="center"/>
        <w:rPr>
          <w:b/>
          <w:bCs/>
          <w:sz w:val="28"/>
          <w:szCs w:val="28"/>
        </w:rPr>
      </w:pPr>
    </w:p>
    <w:p w:rsidR="007431EA" w:rsidRDefault="007431EA" w:rsidP="00EB3B8A">
      <w:pPr>
        <w:jc w:val="center"/>
        <w:rPr>
          <w:b/>
          <w:bCs/>
          <w:sz w:val="28"/>
          <w:szCs w:val="28"/>
        </w:rPr>
      </w:pPr>
    </w:p>
    <w:p w:rsidR="007431EA" w:rsidRDefault="001F32DB" w:rsidP="00EB3B8A">
      <w:pPr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6434455" cy="934720"/>
                <wp:effectExtent l="17780" t="17780" r="15240" b="19050"/>
                <wp:wrapSquare wrapText="bothSides"/>
                <wp:docPr id="2" name="Auto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93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31EA" w:rsidRPr="00070826" w:rsidRDefault="007431EA" w:rsidP="00EB3B8A">
                            <w:pPr>
                              <w:jc w:val="center"/>
                              <w:rPr>
                                <w:color w:val="993300"/>
                                <w:sz w:val="36"/>
                                <w:szCs w:val="36"/>
                              </w:rPr>
                            </w:pPr>
                          </w:p>
                          <w:p w:rsidR="007431EA" w:rsidRPr="00070826" w:rsidRDefault="007431EA" w:rsidP="00EB3B8A">
                            <w:pPr>
                              <w:jc w:val="center"/>
                              <w:rPr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070826">
                              <w:rPr>
                                <w:color w:val="993366"/>
                                <w:sz w:val="36"/>
                                <w:szCs w:val="36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2" o:spid="_x0000_s1026" style="position:absolute;left:0;text-align:left;margin-left:0;margin-top:-.35pt;width:506.65pt;height:73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" strokecolor="#936" strokeweight="2pt">
                <v:textbox>
                  <w:txbxContent>
                    <w:p w:rsidR="007431EA" w:rsidRPr="00070826" w:rsidRDefault="007431EA" w:rsidP="00EB3B8A">
                      <w:pPr>
                        <w:jc w:val="center"/>
                        <w:rPr>
                          <w:color w:val="993300"/>
                          <w:sz w:val="36"/>
                          <w:szCs w:val="36"/>
                        </w:rPr>
                      </w:pPr>
                    </w:p>
                    <w:p w:rsidR="007431EA" w:rsidRPr="00070826" w:rsidRDefault="007431EA" w:rsidP="00EB3B8A">
                      <w:pPr>
                        <w:jc w:val="center"/>
                        <w:rPr>
                          <w:color w:val="993366"/>
                          <w:sz w:val="36"/>
                          <w:szCs w:val="36"/>
                        </w:rPr>
                      </w:pPr>
                      <w:r w:rsidRPr="00070826">
                        <w:rPr>
                          <w:color w:val="993366"/>
                          <w:sz w:val="36"/>
                          <w:szCs w:val="36"/>
                        </w:rPr>
                        <w:t>Sommaire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431EA" w:rsidRPr="00A34882" w:rsidRDefault="007431EA" w:rsidP="00EB3B8A">
      <w:pPr>
        <w:jc w:val="center"/>
        <w:rPr>
          <w:b/>
          <w:bCs/>
          <w:sz w:val="28"/>
          <w:szCs w:val="28"/>
        </w:rPr>
      </w:pPr>
    </w:p>
    <w:p w:rsidR="007431EA" w:rsidRDefault="007431EA" w:rsidP="00C46E96"/>
    <w:p w:rsidR="007431EA" w:rsidRDefault="007431EA" w:rsidP="00C46E96"/>
    <w:p w:rsidR="00891990" w:rsidRDefault="007431EA">
      <w:pPr>
        <w:pStyle w:val="TM1"/>
        <w:tabs>
          <w:tab w:val="left" w:pos="400"/>
          <w:tab w:val="right" w:leader="dot" w:pos="101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71289193" w:history="1">
        <w:r w:rsidR="00891990" w:rsidRPr="00907518">
          <w:rPr>
            <w:rStyle w:val="Lienhypertexte"/>
            <w:noProof/>
          </w:rPr>
          <w:t>1</w:t>
        </w:r>
        <w:r w:rsidR="008919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91990" w:rsidRPr="00907518">
          <w:rPr>
            <w:rStyle w:val="Lienhypertexte"/>
            <w:noProof/>
          </w:rPr>
          <w:t>Liste de diffusion</w:t>
        </w:r>
        <w:r w:rsidR="00891990">
          <w:rPr>
            <w:noProof/>
            <w:webHidden/>
          </w:rPr>
          <w:tab/>
        </w:r>
        <w:r w:rsidR="00891990">
          <w:rPr>
            <w:noProof/>
            <w:webHidden/>
          </w:rPr>
          <w:fldChar w:fldCharType="begin"/>
        </w:r>
        <w:r w:rsidR="00891990">
          <w:rPr>
            <w:noProof/>
            <w:webHidden/>
          </w:rPr>
          <w:instrText xml:space="preserve"> PAGEREF _Toc471289193 \h </w:instrText>
        </w:r>
        <w:r w:rsidR="00891990">
          <w:rPr>
            <w:noProof/>
            <w:webHidden/>
          </w:rPr>
        </w:r>
        <w:r w:rsidR="00891990">
          <w:rPr>
            <w:noProof/>
            <w:webHidden/>
          </w:rPr>
          <w:fldChar w:fldCharType="separate"/>
        </w:r>
        <w:r w:rsidR="00891990">
          <w:rPr>
            <w:noProof/>
            <w:webHidden/>
          </w:rPr>
          <w:t>2</w:t>
        </w:r>
        <w:r w:rsidR="00891990">
          <w:rPr>
            <w:noProof/>
            <w:webHidden/>
          </w:rPr>
          <w:fldChar w:fldCharType="end"/>
        </w:r>
      </w:hyperlink>
    </w:p>
    <w:p w:rsidR="00891990" w:rsidRDefault="00E668BD">
      <w:pPr>
        <w:pStyle w:val="TM1"/>
        <w:tabs>
          <w:tab w:val="left" w:pos="400"/>
          <w:tab w:val="right" w:leader="dot" w:pos="101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289194" w:history="1">
        <w:r w:rsidR="00891990" w:rsidRPr="00907518">
          <w:rPr>
            <w:rStyle w:val="Lienhypertexte"/>
            <w:noProof/>
          </w:rPr>
          <w:t>2</w:t>
        </w:r>
        <w:r w:rsidR="008919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91990" w:rsidRPr="00907518">
          <w:rPr>
            <w:rStyle w:val="Lienhypertexte"/>
            <w:noProof/>
          </w:rPr>
          <w:t>Contenu des échanges</w:t>
        </w:r>
        <w:r w:rsidR="00891990">
          <w:rPr>
            <w:noProof/>
            <w:webHidden/>
          </w:rPr>
          <w:tab/>
        </w:r>
        <w:r w:rsidR="00891990">
          <w:rPr>
            <w:noProof/>
            <w:webHidden/>
          </w:rPr>
          <w:fldChar w:fldCharType="begin"/>
        </w:r>
        <w:r w:rsidR="00891990">
          <w:rPr>
            <w:noProof/>
            <w:webHidden/>
          </w:rPr>
          <w:instrText xml:space="preserve"> PAGEREF _Toc471289194 \h </w:instrText>
        </w:r>
        <w:r w:rsidR="00891990">
          <w:rPr>
            <w:noProof/>
            <w:webHidden/>
          </w:rPr>
        </w:r>
        <w:r w:rsidR="00891990">
          <w:rPr>
            <w:noProof/>
            <w:webHidden/>
          </w:rPr>
          <w:fldChar w:fldCharType="separate"/>
        </w:r>
        <w:r w:rsidR="00891990">
          <w:rPr>
            <w:noProof/>
            <w:webHidden/>
          </w:rPr>
          <w:t>2</w:t>
        </w:r>
        <w:r w:rsidR="00891990">
          <w:rPr>
            <w:noProof/>
            <w:webHidden/>
          </w:rPr>
          <w:fldChar w:fldCharType="end"/>
        </w:r>
      </w:hyperlink>
    </w:p>
    <w:p w:rsidR="007431EA" w:rsidRDefault="007431EA" w:rsidP="002A38D1">
      <w:pPr>
        <w:spacing w:line="360" w:lineRule="auto"/>
      </w:pPr>
      <w:r>
        <w:fldChar w:fldCharType="end"/>
      </w:r>
    </w:p>
    <w:p w:rsidR="007431EA" w:rsidRDefault="007431EA" w:rsidP="00E272B7">
      <w:pPr>
        <w:pStyle w:val="Corpsdetexte"/>
      </w:pPr>
    </w:p>
    <w:p w:rsidR="007431EA" w:rsidRDefault="007431EA" w:rsidP="00E272B7">
      <w:pPr>
        <w:pStyle w:val="Corpsdetexte"/>
      </w:pPr>
    </w:p>
    <w:p w:rsidR="007431EA" w:rsidRDefault="007431EA" w:rsidP="00E272B7">
      <w:pPr>
        <w:pStyle w:val="Corpsdetexte"/>
      </w:pPr>
    </w:p>
    <w:p w:rsidR="007431EA" w:rsidRDefault="007431EA" w:rsidP="00E272B7">
      <w:pPr>
        <w:pStyle w:val="Corpsdetexte"/>
      </w:pPr>
    </w:p>
    <w:p w:rsidR="007431EA" w:rsidRDefault="007431EA" w:rsidP="00E272B7">
      <w:pPr>
        <w:pStyle w:val="Corpsdetexte"/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992"/>
        <w:gridCol w:w="1064"/>
        <w:gridCol w:w="1417"/>
        <w:gridCol w:w="2764"/>
        <w:gridCol w:w="1843"/>
      </w:tblGrid>
      <w:tr w:rsidR="007431EA" w:rsidRPr="0007130E" w:rsidTr="00EC2D1B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07130E" w:rsidRDefault="007431EA" w:rsidP="00113F2A">
            <w:pPr>
              <w:spacing w:before="48" w:after="48"/>
              <w:rPr>
                <w:b/>
                <w:sz w:val="18"/>
                <w:szCs w:val="18"/>
              </w:rPr>
            </w:pPr>
            <w:r w:rsidRPr="0007130E">
              <w:rPr>
                <w:b/>
                <w:sz w:val="18"/>
                <w:szCs w:val="18"/>
              </w:rPr>
              <w:t>Indice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07130E" w:rsidRDefault="007431EA" w:rsidP="00113F2A">
            <w:pPr>
              <w:spacing w:before="48" w:after="48"/>
              <w:rPr>
                <w:b/>
                <w:sz w:val="18"/>
                <w:szCs w:val="18"/>
              </w:rPr>
            </w:pPr>
            <w:r w:rsidRPr="0007130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07130E" w:rsidRDefault="007431EA" w:rsidP="00113F2A">
            <w:pPr>
              <w:spacing w:before="48" w:after="48"/>
              <w:rPr>
                <w:b/>
                <w:sz w:val="18"/>
                <w:szCs w:val="18"/>
              </w:rPr>
            </w:pPr>
            <w:r w:rsidRPr="0007130E">
              <w:rPr>
                <w:b/>
                <w:sz w:val="18"/>
                <w:szCs w:val="18"/>
              </w:rPr>
              <w:t>Etabli par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07130E" w:rsidRDefault="007431EA" w:rsidP="00113F2A">
            <w:pPr>
              <w:spacing w:before="48" w:after="48"/>
              <w:rPr>
                <w:b/>
                <w:sz w:val="18"/>
                <w:szCs w:val="18"/>
              </w:rPr>
            </w:pPr>
            <w:r w:rsidRPr="0007130E">
              <w:rPr>
                <w:b/>
                <w:sz w:val="18"/>
                <w:szCs w:val="18"/>
              </w:rPr>
              <w:t>Vérifié par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07130E" w:rsidRDefault="007431EA" w:rsidP="00464714">
            <w:pPr>
              <w:spacing w:before="48" w:after="48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Approuvé</w:t>
            </w:r>
            <w:r w:rsidRPr="0007130E">
              <w:rPr>
                <w:b/>
                <w:sz w:val="18"/>
                <w:szCs w:val="18"/>
              </w:rPr>
              <w:t xml:space="preserve"> par</w:t>
            </w:r>
          </w:p>
        </w:tc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07130E" w:rsidRDefault="007431EA" w:rsidP="00113F2A">
            <w:pPr>
              <w:spacing w:before="48" w:after="48"/>
              <w:rPr>
                <w:b/>
                <w:sz w:val="18"/>
                <w:szCs w:val="18"/>
              </w:rPr>
            </w:pPr>
            <w:r w:rsidRPr="0007130E">
              <w:rPr>
                <w:b/>
                <w:sz w:val="18"/>
                <w:szCs w:val="18"/>
              </w:rPr>
              <w:t>Nature de l'évolution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1EA" w:rsidRPr="00464714" w:rsidRDefault="007431EA" w:rsidP="00464714">
            <w:pPr>
              <w:rPr>
                <w:b/>
                <w:sz w:val="18"/>
                <w:szCs w:val="18"/>
              </w:rPr>
            </w:pPr>
            <w:r w:rsidRPr="00464714">
              <w:rPr>
                <w:b/>
                <w:sz w:val="18"/>
                <w:szCs w:val="18"/>
              </w:rPr>
              <w:t>Pages modifiées</w:t>
            </w:r>
          </w:p>
        </w:tc>
      </w:tr>
      <w:tr w:rsidR="007431EA" w:rsidRPr="0007130E" w:rsidTr="00EC2D1B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EC2D1B" w:rsidP="00113F2A">
            <w:pPr>
              <w:spacing w:before="48" w:after="48"/>
            </w:pPr>
            <w:r>
              <w:t>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B77AA7" w:rsidP="000A51B0">
            <w:pPr>
              <w:spacing w:before="48" w:after="48"/>
            </w:pPr>
            <w:r>
              <w:t>0</w:t>
            </w:r>
            <w:r w:rsidR="00EB617C">
              <w:t>1/03</w:t>
            </w:r>
            <w:r>
              <w:t>/2017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EC2D1B" w:rsidP="00113F2A">
            <w:pPr>
              <w:spacing w:before="48" w:after="48"/>
            </w:pPr>
            <w:r>
              <w:t>Cédric B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464714">
            <w:pPr>
              <w:spacing w:before="48" w:after="48"/>
              <w:ind w:left="-15"/>
            </w:pPr>
          </w:p>
        </w:tc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EC2D1B" w:rsidP="00113F2A">
            <w:pPr>
              <w:spacing w:before="48" w:after="48"/>
            </w:pPr>
            <w:r>
              <w:t>N/A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</w:tr>
      <w:tr w:rsidR="007431EA" w:rsidRPr="0007130E" w:rsidTr="00EC2D1B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464714">
            <w:pPr>
              <w:spacing w:before="48" w:after="48"/>
              <w:ind w:left="-15"/>
            </w:pPr>
          </w:p>
        </w:tc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</w:tr>
      <w:tr w:rsidR="007431EA" w:rsidRPr="0007130E" w:rsidTr="00EC2D1B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464714">
            <w:pPr>
              <w:spacing w:before="48" w:after="48"/>
              <w:ind w:left="-15"/>
            </w:pPr>
          </w:p>
        </w:tc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431EA" w:rsidRPr="0007130E" w:rsidRDefault="007431EA" w:rsidP="00113F2A">
            <w:pPr>
              <w:spacing w:before="48" w:after="48"/>
            </w:pPr>
          </w:p>
        </w:tc>
      </w:tr>
    </w:tbl>
    <w:p w:rsidR="007431EA" w:rsidRPr="00E272B7" w:rsidRDefault="007431EA" w:rsidP="00E272B7">
      <w:pPr>
        <w:pStyle w:val="Corpsdetexte"/>
        <w:rPr>
          <w:sz w:val="8"/>
          <w:szCs w:val="8"/>
        </w:rPr>
      </w:pPr>
      <w:r>
        <w:br w:type="page"/>
      </w:r>
    </w:p>
    <w:p w:rsidR="007431EA" w:rsidRPr="00E272B7" w:rsidRDefault="007431EA" w:rsidP="00983D6A">
      <w:pPr>
        <w:pStyle w:val="Titre1"/>
      </w:pPr>
      <w:bookmarkStart w:id="0" w:name="_Toc471289193"/>
      <w:r w:rsidRPr="00E272B7">
        <w:lastRenderedPageBreak/>
        <w:t>Liste de diffusion</w:t>
      </w:r>
      <w:bookmarkEnd w:id="0"/>
      <w:r w:rsidRPr="00E272B7">
        <w:t xml:space="preserve"> </w:t>
      </w:r>
    </w:p>
    <w:p w:rsidR="007431EA" w:rsidRDefault="007431EA" w:rsidP="00C46E96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551"/>
        <w:gridCol w:w="1255"/>
        <w:gridCol w:w="1479"/>
        <w:gridCol w:w="4158"/>
      </w:tblGrid>
      <w:tr w:rsidR="007431EA" w:rsidRPr="00AF77CA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1EA" w:rsidRPr="00ED2323" w:rsidRDefault="007431EA" w:rsidP="00784293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Noms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1EA" w:rsidRPr="00ED2323" w:rsidRDefault="007431EA" w:rsidP="00784293">
            <w:pPr>
              <w:tabs>
                <w:tab w:val="left" w:pos="-3970"/>
              </w:tabs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Société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1EA" w:rsidRPr="00ED2323" w:rsidRDefault="007431EA" w:rsidP="00784293">
            <w:pPr>
              <w:tabs>
                <w:tab w:val="left" w:pos="-3970"/>
              </w:tabs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Participant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1EA" w:rsidRPr="00ED2323" w:rsidRDefault="007431EA" w:rsidP="00784293">
            <w:pPr>
              <w:tabs>
                <w:tab w:val="left" w:pos="-3970"/>
              </w:tabs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Diffusion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1EA" w:rsidRPr="00ED2323" w:rsidRDefault="007431EA" w:rsidP="00784293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Adresse mail</w:t>
            </w:r>
          </w:p>
        </w:tc>
      </w:tr>
      <w:tr w:rsidR="008B661A" w:rsidRPr="001F32DB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A" w:rsidRPr="00ED2323" w:rsidRDefault="0027111A" w:rsidP="008B661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Raphael 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A" w:rsidRPr="003E7040" w:rsidRDefault="0027111A" w:rsidP="008B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ATIEP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A" w:rsidRPr="00ED2323" w:rsidRDefault="00F33605" w:rsidP="008B661A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A" w:rsidRPr="00ED2323" w:rsidRDefault="00F33605" w:rsidP="008B661A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A" w:rsidRPr="0027111A" w:rsidRDefault="008B661A" w:rsidP="008B661A">
            <w:pPr>
              <w:rPr>
                <w:rStyle w:val="Lienhypertexte"/>
                <w:sz w:val="18"/>
                <w:lang w:val="en-GB"/>
              </w:rPr>
            </w:pPr>
          </w:p>
        </w:tc>
      </w:tr>
      <w:tr w:rsidR="0027111A" w:rsidRPr="0027111A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A" w:rsidRPr="0027111A" w:rsidRDefault="0027111A" w:rsidP="002711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Matthieu K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A" w:rsidRPr="0027111A" w:rsidRDefault="0027111A" w:rsidP="002711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ATIEP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A" w:rsidRPr="00ED2323" w:rsidRDefault="0027111A" w:rsidP="0027111A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A" w:rsidRPr="00ED2323" w:rsidRDefault="0027111A" w:rsidP="0027111A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A" w:rsidRPr="0027111A" w:rsidRDefault="0027111A" w:rsidP="0027111A">
            <w:pPr>
              <w:rPr>
                <w:rStyle w:val="Lienhypertexte"/>
                <w:rFonts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EA7D34" w:rsidRPr="0027111A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Default="00EA7D34" w:rsidP="00EA7D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Christian 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Default="00EA7D34" w:rsidP="00EA7D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ACtemium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5F3BCF" w:rsidP="00EA7D3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27111A" w:rsidRDefault="00EA7D34" w:rsidP="00EA7D34">
            <w:pPr>
              <w:rPr>
                <w:rStyle w:val="Lienhypertexte"/>
                <w:sz w:val="18"/>
                <w:lang w:val="en-GB"/>
              </w:rPr>
            </w:pPr>
          </w:p>
        </w:tc>
      </w:tr>
      <w:tr w:rsidR="00EA7D34" w:rsidRPr="00227248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BA2B4F" w:rsidRDefault="00EA7D34" w:rsidP="00EA7D34">
            <w:pPr>
              <w:rPr>
                <w:sz w:val="18"/>
                <w:szCs w:val="18"/>
              </w:rPr>
            </w:pPr>
            <w:r w:rsidRPr="00BA2B4F">
              <w:rPr>
                <w:sz w:val="18"/>
                <w:szCs w:val="18"/>
              </w:rPr>
              <w:t>Gregory 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BA2B4F" w:rsidRDefault="00EA7D34" w:rsidP="00EA7D34">
            <w:pPr>
              <w:rPr>
                <w:sz w:val="18"/>
                <w:szCs w:val="18"/>
              </w:rPr>
            </w:pPr>
            <w:r w:rsidRPr="00BA2B4F">
              <w:rPr>
                <w:sz w:val="18"/>
                <w:szCs w:val="18"/>
              </w:rPr>
              <w:t>Schneider Electric</w:t>
            </w:r>
            <w:r>
              <w:rPr>
                <w:sz w:val="18"/>
                <w:szCs w:val="18"/>
              </w:rPr>
              <w:t xml:space="preserve"> - ITB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BA2B4F" w:rsidRDefault="00EA7D34" w:rsidP="00EA7D3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BA2B4F" w:rsidRDefault="00EA7D34" w:rsidP="00EA7D34">
            <w:pPr>
              <w:jc w:val="center"/>
              <w:rPr>
                <w:color w:val="008000"/>
                <w:sz w:val="18"/>
                <w:szCs w:val="18"/>
              </w:rPr>
            </w:pPr>
            <w:r w:rsidRPr="00BA2B4F"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2B4F"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 w:rsidRPr="00BA2B4F"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BA2B4F" w:rsidRDefault="00EA7D34" w:rsidP="00EA7D34">
            <w:pPr>
              <w:rPr>
                <w:rStyle w:val="Lienhypertexte"/>
                <w:sz w:val="18"/>
                <w:szCs w:val="18"/>
              </w:rPr>
            </w:pPr>
          </w:p>
        </w:tc>
      </w:tr>
      <w:tr w:rsidR="00EA7D34" w:rsidRPr="00227248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Laurent 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rPr>
                <w:sz w:val="18"/>
                <w:szCs w:val="18"/>
              </w:rPr>
            </w:pPr>
            <w:r w:rsidRPr="003E7040">
              <w:rPr>
                <w:sz w:val="18"/>
                <w:szCs w:val="18"/>
              </w:rPr>
              <w:t>Schneider Electric</w:t>
            </w:r>
            <w:r>
              <w:rPr>
                <w:sz w:val="18"/>
                <w:szCs w:val="18"/>
              </w:rPr>
              <w:t xml:space="preserve"> - SAI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6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rPr>
                <w:rStyle w:val="Lienhypertexte"/>
                <w:sz w:val="18"/>
                <w:szCs w:val="18"/>
              </w:rPr>
            </w:pPr>
          </w:p>
        </w:tc>
      </w:tr>
      <w:tr w:rsidR="00EA7D34" w:rsidRPr="00971D1D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rPr>
                <w:sz w:val="18"/>
                <w:szCs w:val="18"/>
                <w:lang w:val="en-GB"/>
              </w:rPr>
            </w:pPr>
            <w:r w:rsidRPr="00ED232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é</w:t>
            </w:r>
            <w:r w:rsidRPr="00ED2323">
              <w:rPr>
                <w:sz w:val="18"/>
                <w:szCs w:val="18"/>
              </w:rPr>
              <w:t>dric 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3E7040" w:rsidRDefault="00EA7D34" w:rsidP="00EA7D34">
            <w:pPr>
              <w:rPr>
                <w:sz w:val="18"/>
                <w:szCs w:val="18"/>
              </w:rPr>
            </w:pPr>
            <w:r w:rsidRPr="003E7040">
              <w:rPr>
                <w:sz w:val="18"/>
                <w:szCs w:val="18"/>
              </w:rPr>
              <w:t>Schneider Electric</w:t>
            </w:r>
            <w:r>
              <w:rPr>
                <w:sz w:val="18"/>
                <w:szCs w:val="18"/>
              </w:rPr>
              <w:t xml:space="preserve"> - SAI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jc w:val="center"/>
              <w:rPr>
                <w:color w:val="008000"/>
                <w:sz w:val="18"/>
                <w:szCs w:val="18"/>
                <w:lang w:val="en-GB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eACocher3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jc w:val="center"/>
              <w:rPr>
                <w:color w:val="008000"/>
                <w:sz w:val="18"/>
                <w:szCs w:val="18"/>
                <w:lang w:val="en-GB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eACocher4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668BD">
              <w:rPr>
                <w:color w:val="008000"/>
                <w:sz w:val="18"/>
                <w:szCs w:val="18"/>
              </w:rPr>
            </w:r>
            <w:r w:rsidR="00E668B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4" w:rsidRPr="00ED2323" w:rsidRDefault="00EA7D34" w:rsidP="00EA7D34">
            <w:pPr>
              <w:rPr>
                <w:rStyle w:val="Lienhypertexte"/>
                <w:sz w:val="18"/>
                <w:szCs w:val="18"/>
                <w:lang w:val="en-GB"/>
              </w:rPr>
            </w:pPr>
          </w:p>
        </w:tc>
      </w:tr>
    </w:tbl>
    <w:p w:rsidR="007431EA" w:rsidRPr="00941938" w:rsidRDefault="007431EA" w:rsidP="00C46E96">
      <w:pPr>
        <w:rPr>
          <w:lang w:val="en-GB"/>
        </w:rPr>
      </w:pPr>
    </w:p>
    <w:p w:rsidR="007431EA" w:rsidRPr="0027111A" w:rsidRDefault="007431EA" w:rsidP="0016658D">
      <w:pPr>
        <w:jc w:val="both"/>
        <w:rPr>
          <w:lang w:val="en-GB"/>
        </w:rPr>
      </w:pPr>
    </w:p>
    <w:p w:rsidR="007431EA" w:rsidRDefault="000A51B0" w:rsidP="00983D6A">
      <w:pPr>
        <w:pStyle w:val="Titre1"/>
      </w:pPr>
      <w:bookmarkStart w:id="5" w:name="_Toc471289194"/>
      <w:r>
        <w:t>C</w:t>
      </w:r>
      <w:r w:rsidR="00891990">
        <w:t>ontenu des échanges</w:t>
      </w:r>
      <w:bookmarkEnd w:id="5"/>
    </w:p>
    <w:p w:rsidR="00EA7D34" w:rsidRPr="000649EC" w:rsidRDefault="00EA7D34" w:rsidP="00EA7D34">
      <w:pPr>
        <w:pStyle w:val="Paragraphedeliste"/>
        <w:numPr>
          <w:ilvl w:val="0"/>
          <w:numId w:val="37"/>
        </w:numPr>
        <w:jc w:val="both"/>
        <w:rPr>
          <w:b/>
          <w:sz w:val="22"/>
          <w:u w:val="single"/>
        </w:rPr>
      </w:pPr>
      <w:r w:rsidRPr="000649EC">
        <w:rPr>
          <w:b/>
          <w:sz w:val="22"/>
          <w:u w:val="single"/>
        </w:rPr>
        <w:t>Points en suspend suite à la réunion d’avancement du 3 Février 2017</w:t>
      </w:r>
    </w:p>
    <w:p w:rsidR="00EA7D34" w:rsidRDefault="00EA7D34" w:rsidP="00FA7F29">
      <w:pPr>
        <w:jc w:val="both"/>
      </w:pPr>
    </w:p>
    <w:p w:rsidR="00EA7D34" w:rsidRPr="00AE655D" w:rsidRDefault="000649EC" w:rsidP="00EA7D34">
      <w:pPr>
        <w:autoSpaceDE w:val="0"/>
        <w:autoSpaceDN w:val="0"/>
        <w:adjustRightInd w:val="0"/>
        <w:jc w:val="both"/>
        <w:rPr>
          <w:rFonts w:ascii="Helv" w:hAnsi="Helv" w:cs="Helv"/>
          <w:noProof w:val="0"/>
          <w:color w:val="0070C0"/>
        </w:rPr>
      </w:pPr>
      <w:r>
        <w:rPr>
          <w:rFonts w:ascii="Helv" w:hAnsi="Helv" w:cs="Helv"/>
          <w:noProof w:val="0"/>
          <w:color w:val="000000"/>
        </w:rPr>
        <w:t>C</w:t>
      </w:r>
      <w:r w:rsidR="00EA7D34">
        <w:rPr>
          <w:rFonts w:ascii="Helv" w:hAnsi="Helv" w:cs="Helv"/>
          <w:noProof w:val="0"/>
          <w:color w:val="000000"/>
        </w:rPr>
        <w:t xml:space="preserve">hapitre 3, dans le fonctionnement des MTA, pourquoi dans le premier cas, les MTA démarrent un après l'autre et dans le second les deux en même temps ? </w:t>
      </w:r>
      <w:r w:rsidR="00E676C3" w:rsidRPr="0070445C">
        <w:rPr>
          <w:rFonts w:ascii="Helv" w:hAnsi="Helv" w:cs="Helv"/>
          <w:b/>
          <w:noProof w:val="0"/>
          <w:color w:val="0070C0"/>
        </w:rPr>
        <w:t>Les MTA démarrent un après l’autre.</w:t>
      </w:r>
    </w:p>
    <w:p w:rsidR="000649EC" w:rsidRDefault="000649EC" w:rsidP="00EA7D34">
      <w:pPr>
        <w:autoSpaceDE w:val="0"/>
        <w:autoSpaceDN w:val="0"/>
        <w:adjustRightInd w:val="0"/>
        <w:jc w:val="both"/>
        <w:rPr>
          <w:rFonts w:ascii="Helv" w:hAnsi="Helv" w:cs="Helv"/>
          <w:noProof w:val="0"/>
          <w:color w:val="000000"/>
        </w:rPr>
      </w:pPr>
    </w:p>
    <w:p w:rsidR="00EA7D34" w:rsidRDefault="00EA7D34" w:rsidP="00EA7D34">
      <w:pPr>
        <w:autoSpaceDE w:val="0"/>
        <w:autoSpaceDN w:val="0"/>
        <w:adjustRightInd w:val="0"/>
        <w:jc w:val="both"/>
        <w:rPr>
          <w:rFonts w:ascii="Helv" w:hAnsi="Helv" w:cs="Helv"/>
          <w:noProof w:val="0"/>
          <w:color w:val="000000"/>
        </w:rPr>
      </w:pPr>
      <w:r>
        <w:rPr>
          <w:rFonts w:ascii="Helv" w:hAnsi="Helv" w:cs="Helv"/>
          <w:noProof w:val="0"/>
          <w:color w:val="000000"/>
        </w:rPr>
        <w:t>De façon générale, il faut indiquer les repères des capteurs et actionneurs et détailler les principes de régulation.</w:t>
      </w:r>
    </w:p>
    <w:p w:rsidR="00EA7D34" w:rsidRDefault="00EA7D34" w:rsidP="00EA7D34">
      <w:pPr>
        <w:autoSpaceDE w:val="0"/>
        <w:autoSpaceDN w:val="0"/>
        <w:adjustRightInd w:val="0"/>
        <w:jc w:val="both"/>
        <w:rPr>
          <w:rFonts w:ascii="Helv" w:hAnsi="Helv" w:cs="Helv"/>
          <w:noProof w:val="0"/>
          <w:color w:val="000000"/>
        </w:rPr>
      </w:pPr>
      <w:r>
        <w:rPr>
          <w:rFonts w:ascii="Helv" w:hAnsi="Helv" w:cs="Helv"/>
          <w:noProof w:val="0"/>
          <w:color w:val="000000"/>
        </w:rPr>
        <w:t xml:space="preserve">Les remontées sur l'IHM sont très peu évoquées, il faut décrire plus en détail le fonctionnel IHM. Cédric </w:t>
      </w:r>
      <w:r w:rsidR="0070445C">
        <w:rPr>
          <w:rFonts w:ascii="Helv" w:hAnsi="Helv" w:cs="Helv"/>
          <w:noProof w:val="0"/>
          <w:color w:val="000000"/>
        </w:rPr>
        <w:t>Bizot</w:t>
      </w:r>
      <w:r>
        <w:rPr>
          <w:rFonts w:ascii="Helv" w:hAnsi="Helv" w:cs="Helv"/>
          <w:noProof w:val="0"/>
          <w:color w:val="000000"/>
        </w:rPr>
        <w:t xml:space="preserve"> en discutera plus en détail avec M. O</w:t>
      </w:r>
      <w:r w:rsidR="0070445C">
        <w:rPr>
          <w:rFonts w:ascii="Helv" w:hAnsi="Helv" w:cs="Helv"/>
          <w:noProof w:val="0"/>
          <w:color w:val="000000"/>
        </w:rPr>
        <w:t xml:space="preserve"> </w:t>
      </w:r>
      <w:r w:rsidR="0070445C" w:rsidRPr="0070445C">
        <w:rPr>
          <w:rFonts w:ascii="Helv" w:hAnsi="Helv" w:cs="Helv"/>
          <w:b/>
          <w:noProof w:val="0"/>
          <w:color w:val="0070C0"/>
        </w:rPr>
        <w:t>M. M</w:t>
      </w:r>
      <w:r w:rsidR="00971D1D">
        <w:rPr>
          <w:rFonts w:ascii="Helv" w:hAnsi="Helv" w:cs="Helv"/>
          <w:b/>
          <w:noProof w:val="0"/>
          <w:color w:val="0070C0"/>
        </w:rPr>
        <w:t xml:space="preserve"> </w:t>
      </w:r>
      <w:r w:rsidR="0070445C" w:rsidRPr="0070445C">
        <w:rPr>
          <w:rFonts w:ascii="Helv" w:hAnsi="Helv" w:cs="Helv"/>
          <w:b/>
          <w:noProof w:val="0"/>
          <w:color w:val="0070C0"/>
        </w:rPr>
        <w:t xml:space="preserve">fait le point </w:t>
      </w:r>
      <w:r w:rsidR="0070445C">
        <w:rPr>
          <w:rFonts w:ascii="Helv" w:hAnsi="Helv" w:cs="Helv"/>
          <w:b/>
          <w:noProof w:val="0"/>
          <w:color w:val="0070C0"/>
        </w:rPr>
        <w:t xml:space="preserve">sur l’affaire </w:t>
      </w:r>
      <w:r w:rsidR="0070445C" w:rsidRPr="0070445C">
        <w:rPr>
          <w:rFonts w:ascii="Helv" w:hAnsi="Helv" w:cs="Helv"/>
          <w:b/>
          <w:noProof w:val="0"/>
          <w:color w:val="0070C0"/>
        </w:rPr>
        <w:t>avec M. O et ce dernier contactera C. B</w:t>
      </w:r>
      <w:r w:rsidR="00A6665D">
        <w:rPr>
          <w:rFonts w:ascii="Helv" w:hAnsi="Helv" w:cs="Helv"/>
          <w:b/>
          <w:noProof w:val="0"/>
          <w:color w:val="0070C0"/>
        </w:rPr>
        <w:t>.</w:t>
      </w:r>
    </w:p>
    <w:p w:rsidR="00EA7D34" w:rsidRDefault="00EA7D34" w:rsidP="00EA7D34">
      <w:pPr>
        <w:autoSpaceDE w:val="0"/>
        <w:autoSpaceDN w:val="0"/>
        <w:adjustRightInd w:val="0"/>
        <w:jc w:val="both"/>
        <w:rPr>
          <w:rFonts w:ascii="Helv" w:hAnsi="Helv" w:cs="Helv"/>
          <w:noProof w:val="0"/>
          <w:color w:val="000000"/>
        </w:rPr>
      </w:pPr>
    </w:p>
    <w:p w:rsidR="00EA7D34" w:rsidRDefault="000649EC" w:rsidP="000649EC">
      <w:pPr>
        <w:autoSpaceDE w:val="0"/>
        <w:autoSpaceDN w:val="0"/>
        <w:adjustRightInd w:val="0"/>
        <w:jc w:val="both"/>
        <w:rPr>
          <w:rFonts w:ascii="Helv" w:hAnsi="Helv" w:cs="Helv"/>
          <w:noProof w:val="0"/>
          <w:color w:val="000000"/>
        </w:rPr>
      </w:pPr>
      <w:r>
        <w:rPr>
          <w:rFonts w:ascii="Helv" w:hAnsi="Helv" w:cs="Helv"/>
          <w:noProof w:val="0"/>
          <w:color w:val="000000"/>
        </w:rPr>
        <w:t>P</w:t>
      </w:r>
      <w:r w:rsidR="00EA7D34">
        <w:rPr>
          <w:rFonts w:ascii="Helv" w:hAnsi="Helv" w:cs="Helv"/>
          <w:noProof w:val="0"/>
          <w:color w:val="000000"/>
        </w:rPr>
        <w:t xml:space="preserve">révoir des vannes en sortie de filtres afin de nettoyer le filtre sans vider le GF. </w:t>
      </w:r>
      <w:r w:rsidR="00E676C3" w:rsidRPr="0070445C">
        <w:rPr>
          <w:rFonts w:ascii="Helv" w:hAnsi="Helv" w:cs="Helv"/>
          <w:b/>
          <w:noProof w:val="0"/>
          <w:color w:val="0070C0"/>
        </w:rPr>
        <w:t>OK prévu.</w:t>
      </w:r>
    </w:p>
    <w:p w:rsidR="00EA7D34" w:rsidRPr="000649EC" w:rsidRDefault="00EA7D34" w:rsidP="000649EC">
      <w:pPr>
        <w:jc w:val="both"/>
        <w:rPr>
          <w:rFonts w:ascii="Helv" w:hAnsi="Helv" w:cs="Helv"/>
          <w:noProof w:val="0"/>
        </w:rPr>
      </w:pPr>
    </w:p>
    <w:p w:rsidR="00EA7D34" w:rsidRPr="0070445C" w:rsidRDefault="000649EC" w:rsidP="000649EC">
      <w:pPr>
        <w:jc w:val="both"/>
        <w:rPr>
          <w:rFonts w:ascii="Helv" w:hAnsi="Helv" w:cs="Helv"/>
          <w:b/>
          <w:noProof w:val="0"/>
          <w:color w:val="0070C0"/>
        </w:rPr>
      </w:pPr>
      <w:r>
        <w:rPr>
          <w:rFonts w:ascii="Helv" w:hAnsi="Helv" w:cs="Helv"/>
          <w:noProof w:val="0"/>
        </w:rPr>
        <w:t>A</w:t>
      </w:r>
      <w:r w:rsidR="00EA7D34" w:rsidRPr="000649EC">
        <w:rPr>
          <w:rFonts w:ascii="Helv" w:hAnsi="Helv" w:cs="Helv"/>
          <w:noProof w:val="0"/>
        </w:rPr>
        <w:t>TIEP doit vérifier si une vanne est bien présente au niveau de la purge du ballon existant.</w:t>
      </w:r>
      <w:r w:rsidR="008206AF">
        <w:rPr>
          <w:rFonts w:ascii="Helv" w:hAnsi="Helv" w:cs="Helv"/>
          <w:noProof w:val="0"/>
        </w:rPr>
        <w:t xml:space="preserve"> </w:t>
      </w:r>
      <w:r w:rsidR="008206AF" w:rsidRPr="0070445C">
        <w:rPr>
          <w:rFonts w:ascii="Helv" w:hAnsi="Helv" w:cs="Helv"/>
          <w:b/>
          <w:noProof w:val="0"/>
          <w:color w:val="0070C0"/>
        </w:rPr>
        <w:t>OK, vanne de vidange sur la partie basse du ballon</w:t>
      </w:r>
    </w:p>
    <w:p w:rsidR="00EA7D34" w:rsidRPr="00FA7F29" w:rsidRDefault="00EA7D34" w:rsidP="00EA7D34">
      <w:pPr>
        <w:pStyle w:val="Paragraphedeliste"/>
        <w:jc w:val="both"/>
        <w:rPr>
          <w:rFonts w:ascii="Helv" w:hAnsi="Helv" w:cs="Helv"/>
          <w:noProof w:val="0"/>
        </w:rPr>
      </w:pPr>
    </w:p>
    <w:p w:rsidR="00EA7D34" w:rsidRPr="000649EC" w:rsidRDefault="00EA7D34" w:rsidP="00EA7D34">
      <w:pPr>
        <w:pStyle w:val="Paragraphedeliste"/>
        <w:numPr>
          <w:ilvl w:val="0"/>
          <w:numId w:val="37"/>
        </w:numPr>
        <w:jc w:val="both"/>
        <w:rPr>
          <w:b/>
          <w:sz w:val="22"/>
          <w:u w:val="single"/>
        </w:rPr>
      </w:pPr>
      <w:r w:rsidRPr="000649EC">
        <w:rPr>
          <w:b/>
          <w:sz w:val="22"/>
          <w:u w:val="single"/>
        </w:rPr>
        <w:t>Validation de documents transmis par SDEL le 23 Février 2017</w:t>
      </w:r>
    </w:p>
    <w:p w:rsidR="00EA7D34" w:rsidRDefault="00EA7D34" w:rsidP="00EA7D34">
      <w:pPr>
        <w:jc w:val="both"/>
      </w:pPr>
    </w:p>
    <w:p w:rsidR="00EA7D34" w:rsidRDefault="00EA7D34" w:rsidP="00EA7D34">
      <w:pPr>
        <w:pStyle w:val="Paragraphedeliste"/>
        <w:numPr>
          <w:ilvl w:val="0"/>
          <w:numId w:val="35"/>
        </w:numPr>
        <w:contextualSpacing w:val="0"/>
      </w:pPr>
      <w:r>
        <w:t xml:space="preserve">Les plans de réalisation mise à jour : </w:t>
      </w:r>
    </w:p>
    <w:p w:rsidR="00EA7D34" w:rsidRDefault="00EA7D34" w:rsidP="00EA7D34">
      <w:pPr>
        <w:pStyle w:val="Paragraphedeliste"/>
        <w:numPr>
          <w:ilvl w:val="1"/>
          <w:numId w:val="35"/>
        </w:numPr>
        <w:contextualSpacing w:val="0"/>
      </w:pPr>
      <w:r>
        <w:t>02 003 42-02 (plan d'ensemble)_revC</w:t>
      </w:r>
    </w:p>
    <w:p w:rsidR="00EA7D34" w:rsidRDefault="00EA7D34" w:rsidP="00EA7D34">
      <w:pPr>
        <w:pStyle w:val="Paragraphedeliste"/>
        <w:numPr>
          <w:ilvl w:val="1"/>
          <w:numId w:val="35"/>
        </w:numPr>
        <w:contextualSpacing w:val="0"/>
        <w:rPr>
          <w:lang w:val="pt-PT"/>
        </w:rPr>
      </w:pPr>
      <w:r>
        <w:rPr>
          <w:lang w:val="pt-PT"/>
        </w:rPr>
        <w:t>02 003 42-03 (coupes A-A B-B C-C D-D E-E)_revC</w:t>
      </w:r>
    </w:p>
    <w:p w:rsidR="00EA7D34" w:rsidRDefault="00EA7D34" w:rsidP="00EA7D34">
      <w:pPr>
        <w:pStyle w:val="Paragraphedeliste"/>
        <w:numPr>
          <w:ilvl w:val="1"/>
          <w:numId w:val="35"/>
        </w:numPr>
        <w:contextualSpacing w:val="0"/>
        <w:rPr>
          <w:lang w:val="pt-PT"/>
        </w:rPr>
      </w:pPr>
      <w:r>
        <w:rPr>
          <w:lang w:val="pt-PT"/>
        </w:rPr>
        <w:t>02 003 42-04 (coupes F-F G-G H-H J-J K-K)_revC</w:t>
      </w:r>
    </w:p>
    <w:p w:rsidR="00EA7D34" w:rsidRDefault="00EA7D34" w:rsidP="00EA7D34">
      <w:pPr>
        <w:pStyle w:val="Paragraphedeliste"/>
        <w:numPr>
          <w:ilvl w:val="1"/>
          <w:numId w:val="35"/>
        </w:numPr>
        <w:contextualSpacing w:val="0"/>
        <w:rPr>
          <w:lang w:val="pt-PT"/>
        </w:rPr>
      </w:pPr>
      <w:r>
        <w:rPr>
          <w:lang w:val="pt-PT"/>
        </w:rPr>
        <w:t>02 003 42-05 (perspective 1)_revC</w:t>
      </w:r>
    </w:p>
    <w:p w:rsidR="00EA7D34" w:rsidRDefault="00EA7D34" w:rsidP="00EA7D34">
      <w:pPr>
        <w:pStyle w:val="Paragraphedeliste"/>
        <w:numPr>
          <w:ilvl w:val="1"/>
          <w:numId w:val="35"/>
        </w:numPr>
        <w:contextualSpacing w:val="0"/>
        <w:rPr>
          <w:lang w:val="pt-PT"/>
        </w:rPr>
      </w:pPr>
      <w:r>
        <w:rPr>
          <w:lang w:val="pt-PT"/>
        </w:rPr>
        <w:t>02 003 42-06 (perspective 2)_revC</w:t>
      </w:r>
    </w:p>
    <w:p w:rsidR="00EA7D34" w:rsidRDefault="00EA7D34" w:rsidP="00EA7D34">
      <w:pPr>
        <w:pStyle w:val="Paragraphedeliste"/>
        <w:numPr>
          <w:ilvl w:val="1"/>
          <w:numId w:val="35"/>
        </w:numPr>
        <w:contextualSpacing w:val="0"/>
        <w:rPr>
          <w:lang w:val="pt-PT"/>
        </w:rPr>
      </w:pPr>
      <w:r>
        <w:rPr>
          <w:lang w:val="pt-PT"/>
        </w:rPr>
        <w:t>02 003 42-10 (Plan guide cuve)_revD</w:t>
      </w:r>
    </w:p>
    <w:p w:rsidR="000649EC" w:rsidRDefault="00A6665D" w:rsidP="00A6665D">
      <w:pPr>
        <w:ind w:firstLine="709"/>
        <w:rPr>
          <w:rFonts w:ascii="Helv" w:hAnsi="Helv" w:cs="Helv"/>
          <w:b/>
          <w:noProof w:val="0"/>
          <w:color w:val="0070C0"/>
        </w:rPr>
      </w:pPr>
      <w:r w:rsidRPr="00A6665D">
        <w:rPr>
          <w:rFonts w:ascii="Helv" w:hAnsi="Helv" w:cs="Helv"/>
          <w:b/>
          <w:noProof w:val="0"/>
          <w:color w:val="0070C0"/>
        </w:rPr>
        <w:t>Validés</w:t>
      </w:r>
    </w:p>
    <w:p w:rsidR="00A6665D" w:rsidRPr="00A6665D" w:rsidRDefault="00A6665D" w:rsidP="00A6665D">
      <w:pPr>
        <w:ind w:firstLine="709"/>
        <w:rPr>
          <w:lang w:val="pt-PT"/>
        </w:rPr>
      </w:pPr>
    </w:p>
    <w:p w:rsidR="00EA7D34" w:rsidRPr="00EA7D34" w:rsidRDefault="00EA7D34" w:rsidP="00EA7D34">
      <w:pPr>
        <w:pStyle w:val="Paragraphedeliste"/>
        <w:numPr>
          <w:ilvl w:val="0"/>
          <w:numId w:val="35"/>
        </w:numPr>
        <w:contextualSpacing w:val="0"/>
        <w:rPr>
          <w:rFonts w:ascii="Calibri" w:hAnsi="Calibri" w:cs="Calibri"/>
          <w:noProof w:val="0"/>
        </w:rPr>
      </w:pPr>
      <w:r>
        <w:t>La fiche de calcul d’épaisseur de calorifuge nécessaire pour garantir l’anti-condensation des conduites</w:t>
      </w:r>
    </w:p>
    <w:p w:rsidR="00EA7D34" w:rsidRPr="0070445C" w:rsidRDefault="00EA7D34" w:rsidP="00EA7D34">
      <w:pPr>
        <w:pStyle w:val="Paragraphedeliste"/>
        <w:contextualSpacing w:val="0"/>
        <w:rPr>
          <w:rFonts w:ascii="Helv" w:hAnsi="Helv" w:cs="Helv"/>
          <w:b/>
          <w:noProof w:val="0"/>
          <w:color w:val="0070C0"/>
        </w:rPr>
      </w:pPr>
      <w:r w:rsidRPr="0070445C">
        <w:rPr>
          <w:rFonts w:ascii="Helv" w:hAnsi="Helv" w:cs="Helv"/>
          <w:b/>
          <w:noProof w:val="0"/>
          <w:color w:val="0070C0"/>
        </w:rPr>
        <w:t>Sera transmis au client cette semaine pour validation des hypothèses de calcul.</w:t>
      </w:r>
    </w:p>
    <w:p w:rsidR="008206AF" w:rsidRDefault="008206AF" w:rsidP="00EA7D34">
      <w:pPr>
        <w:pStyle w:val="Paragraphedeliste"/>
        <w:contextualSpacing w:val="0"/>
        <w:rPr>
          <w:rFonts w:ascii="Calibri" w:hAnsi="Calibri" w:cs="Calibri"/>
          <w:noProof w:val="0"/>
        </w:rPr>
      </w:pPr>
    </w:p>
    <w:p w:rsidR="00EA7D34" w:rsidRDefault="00EA7D34" w:rsidP="00EA7D34">
      <w:pPr>
        <w:pStyle w:val="Paragraphedeliste"/>
        <w:numPr>
          <w:ilvl w:val="0"/>
          <w:numId w:val="35"/>
        </w:numPr>
        <w:contextualSpacing w:val="0"/>
      </w:pPr>
      <w:r>
        <w:t>La fiche de calcul d’évolution de température dans la bâche</w:t>
      </w:r>
    </w:p>
    <w:p w:rsidR="00EA7D34" w:rsidRDefault="0070445C" w:rsidP="00EA7D34">
      <w:pPr>
        <w:pStyle w:val="Paragraphedeliste"/>
        <w:contextualSpacing w:val="0"/>
        <w:rPr>
          <w:b/>
        </w:rPr>
      </w:pPr>
      <w:r w:rsidRPr="0070445C">
        <w:rPr>
          <w:rFonts w:ascii="Helv" w:hAnsi="Helv" w:cs="Helv"/>
          <w:b/>
          <w:noProof w:val="0"/>
          <w:color w:val="0070C0"/>
        </w:rPr>
        <w:t xml:space="preserve">ATIEP estime que pour le bon fonctionnement du ballon, il faudra un calorifuge de 60mm. ATIEP doit transmettre à Schneider les notes de calculs et explications justifiant le </w:t>
      </w:r>
      <w:r w:rsidR="00A6665D" w:rsidRPr="0070445C">
        <w:rPr>
          <w:rFonts w:ascii="Helv" w:hAnsi="Helv" w:cs="Helv"/>
          <w:b/>
          <w:noProof w:val="0"/>
          <w:color w:val="0070C0"/>
        </w:rPr>
        <w:t>nécessité</w:t>
      </w:r>
      <w:r w:rsidRPr="0070445C">
        <w:rPr>
          <w:rFonts w:ascii="Helv" w:hAnsi="Helv" w:cs="Helv"/>
          <w:b/>
          <w:noProof w:val="0"/>
          <w:color w:val="0070C0"/>
        </w:rPr>
        <w:t xml:space="preserve"> de mettre en </w:t>
      </w:r>
      <w:r w:rsidRPr="0070445C">
        <w:rPr>
          <w:rFonts w:ascii="Helv" w:hAnsi="Helv" w:cs="Helv"/>
          <w:b/>
          <w:noProof w:val="0"/>
          <w:color w:val="0070C0"/>
        </w:rPr>
        <w:lastRenderedPageBreak/>
        <w:t>place une épaisseur de 60mm. Ces éléments serviront à la base de discussion d’un avenant avec A</w:t>
      </w:r>
      <w:r w:rsidR="00971D1D">
        <w:rPr>
          <w:rFonts w:ascii="Helv" w:hAnsi="Helv" w:cs="Helv"/>
          <w:b/>
          <w:noProof w:val="0"/>
          <w:color w:val="0070C0"/>
        </w:rPr>
        <w:t>XX</w:t>
      </w:r>
    </w:p>
    <w:p w:rsidR="0070445C" w:rsidRDefault="0070445C" w:rsidP="00EA7D34">
      <w:pPr>
        <w:pStyle w:val="Paragraphedeliste"/>
        <w:contextualSpacing w:val="0"/>
        <w:rPr>
          <w:b/>
        </w:rPr>
      </w:pPr>
    </w:p>
    <w:p w:rsidR="0070445C" w:rsidRPr="00EA7D34" w:rsidRDefault="0070445C" w:rsidP="0070445C">
      <w:pPr>
        <w:pStyle w:val="Paragraphedeliste"/>
        <w:numPr>
          <w:ilvl w:val="0"/>
          <w:numId w:val="35"/>
        </w:numPr>
        <w:contextualSpacing w:val="0"/>
        <w:rPr>
          <w:rFonts w:ascii="Calibri" w:hAnsi="Calibri" w:cs="Calibri"/>
          <w:noProof w:val="0"/>
        </w:rPr>
      </w:pPr>
      <w:r>
        <w:t>Le schéma de principe mise à jour 02 003 42-00 (schéma de principe AOC)_revD-A0</w:t>
      </w:r>
    </w:p>
    <w:p w:rsidR="0070445C" w:rsidRPr="0070445C" w:rsidRDefault="00A6665D" w:rsidP="0070445C">
      <w:pPr>
        <w:autoSpaceDE w:val="0"/>
        <w:autoSpaceDN w:val="0"/>
        <w:adjustRightInd w:val="0"/>
        <w:ind w:left="709"/>
        <w:jc w:val="both"/>
        <w:rPr>
          <w:rFonts w:ascii="Helv" w:hAnsi="Helv" w:cs="Helv"/>
          <w:b/>
          <w:noProof w:val="0"/>
          <w:color w:val="0070C0"/>
        </w:rPr>
      </w:pPr>
      <w:r>
        <w:rPr>
          <w:rFonts w:ascii="Helv" w:hAnsi="Helv" w:cs="Helv"/>
          <w:b/>
          <w:noProof w:val="0"/>
          <w:color w:val="0070C0"/>
        </w:rPr>
        <w:t>É</w:t>
      </w:r>
      <w:r w:rsidRPr="0070445C">
        <w:rPr>
          <w:rFonts w:ascii="Helv" w:hAnsi="Helv" w:cs="Helv"/>
          <w:b/>
          <w:noProof w:val="0"/>
          <w:color w:val="0070C0"/>
        </w:rPr>
        <w:t>paisseur</w:t>
      </w:r>
      <w:r w:rsidR="0070445C" w:rsidRPr="0070445C">
        <w:rPr>
          <w:rFonts w:ascii="Helv" w:hAnsi="Helv" w:cs="Helv"/>
          <w:b/>
          <w:noProof w:val="0"/>
          <w:color w:val="0070C0"/>
        </w:rPr>
        <w:t xml:space="preserve"> de calorifuge sur le nouveau ballon tampon (30mm au lieu de 60mm)</w:t>
      </w:r>
      <w:r w:rsidR="0070445C">
        <w:rPr>
          <w:rFonts w:ascii="Helv" w:hAnsi="Helv" w:cs="Helv"/>
          <w:b/>
          <w:noProof w:val="0"/>
          <w:color w:val="0070C0"/>
        </w:rPr>
        <w:t xml:space="preserve"> à modifier en fonction du retour client évoqué ci-dessus </w:t>
      </w:r>
    </w:p>
    <w:p w:rsidR="000649EC" w:rsidRDefault="000649EC" w:rsidP="00EA7D34">
      <w:pPr>
        <w:pStyle w:val="Paragraphedeliste"/>
        <w:contextualSpacing w:val="0"/>
      </w:pPr>
    </w:p>
    <w:p w:rsidR="00EA7D34" w:rsidRDefault="00EA7D34" w:rsidP="00EA7D34">
      <w:pPr>
        <w:pStyle w:val="Paragraphedeliste"/>
        <w:numPr>
          <w:ilvl w:val="0"/>
          <w:numId w:val="35"/>
        </w:numPr>
        <w:contextualSpacing w:val="0"/>
      </w:pPr>
      <w:r>
        <w:t>Les fiches de calcul de Pertes de Charges Hydrauliques des réseaux des groupes froids.</w:t>
      </w:r>
    </w:p>
    <w:p w:rsidR="004151FB" w:rsidRPr="0070445C" w:rsidRDefault="004151FB" w:rsidP="0070445C">
      <w:pPr>
        <w:autoSpaceDE w:val="0"/>
        <w:autoSpaceDN w:val="0"/>
        <w:adjustRightInd w:val="0"/>
        <w:ind w:left="709"/>
        <w:jc w:val="both"/>
        <w:rPr>
          <w:rFonts w:ascii="Helv" w:hAnsi="Helv" w:cs="Helv"/>
          <w:b/>
          <w:noProof w:val="0"/>
          <w:color w:val="0070C0"/>
        </w:rPr>
      </w:pPr>
      <w:r w:rsidRPr="0070445C">
        <w:rPr>
          <w:rFonts w:ascii="Helv" w:hAnsi="Helv" w:cs="Helv"/>
          <w:b/>
          <w:noProof w:val="0"/>
          <w:color w:val="0070C0"/>
        </w:rPr>
        <w:t>M. K envoi la sélection des pompes à G. M</w:t>
      </w:r>
    </w:p>
    <w:p w:rsidR="004151FB" w:rsidRPr="0070445C" w:rsidRDefault="004151FB" w:rsidP="0070445C">
      <w:pPr>
        <w:autoSpaceDE w:val="0"/>
        <w:autoSpaceDN w:val="0"/>
        <w:adjustRightInd w:val="0"/>
        <w:ind w:left="709"/>
        <w:jc w:val="both"/>
        <w:rPr>
          <w:rFonts w:ascii="Helv" w:hAnsi="Helv" w:cs="Helv"/>
          <w:b/>
          <w:noProof w:val="0"/>
          <w:color w:val="0070C0"/>
        </w:rPr>
      </w:pPr>
      <w:r w:rsidRPr="0070445C">
        <w:rPr>
          <w:rFonts w:ascii="Helv" w:hAnsi="Helv" w:cs="Helv"/>
          <w:b/>
          <w:noProof w:val="0"/>
          <w:color w:val="0070C0"/>
        </w:rPr>
        <w:t>Les fiches de calcul revues avec le BE ATIEP seront transmises à G. M en S9</w:t>
      </w:r>
    </w:p>
    <w:p w:rsidR="000649EC" w:rsidRDefault="000649EC" w:rsidP="00EA7D34">
      <w:pPr>
        <w:pStyle w:val="Paragraphedeliste"/>
        <w:contextualSpacing w:val="0"/>
        <w:rPr>
          <w:b/>
        </w:rPr>
      </w:pPr>
    </w:p>
    <w:p w:rsidR="000649EC" w:rsidRPr="000649EC" w:rsidRDefault="000649EC" w:rsidP="000649EC">
      <w:pPr>
        <w:pStyle w:val="Paragraphedeliste"/>
        <w:numPr>
          <w:ilvl w:val="0"/>
          <w:numId w:val="35"/>
        </w:numPr>
        <w:contextualSpacing w:val="0"/>
      </w:pPr>
      <w:r w:rsidRPr="000649EC">
        <w:t>Liste du matériel</w:t>
      </w:r>
    </w:p>
    <w:p w:rsidR="000649EC" w:rsidRPr="0070445C" w:rsidRDefault="000649EC" w:rsidP="0070445C">
      <w:pPr>
        <w:autoSpaceDE w:val="0"/>
        <w:autoSpaceDN w:val="0"/>
        <w:adjustRightInd w:val="0"/>
        <w:ind w:left="709"/>
        <w:jc w:val="both"/>
        <w:rPr>
          <w:rFonts w:ascii="Helv" w:hAnsi="Helv" w:cs="Helv"/>
          <w:b/>
          <w:noProof w:val="0"/>
          <w:color w:val="0070C0"/>
        </w:rPr>
      </w:pPr>
      <w:r w:rsidRPr="0070445C">
        <w:rPr>
          <w:rFonts w:ascii="Helv" w:hAnsi="Helv" w:cs="Helv"/>
          <w:b/>
          <w:noProof w:val="0"/>
          <w:color w:val="0070C0"/>
        </w:rPr>
        <w:t>Sera transmis au client cette semaine pour validation</w:t>
      </w:r>
    </w:p>
    <w:p w:rsidR="00EA7D34" w:rsidRDefault="00EA7D34" w:rsidP="00FA7F29">
      <w:pPr>
        <w:jc w:val="both"/>
      </w:pPr>
    </w:p>
    <w:p w:rsidR="00EA7D34" w:rsidRPr="000649EC" w:rsidRDefault="00EA7D34" w:rsidP="00EA7D34">
      <w:pPr>
        <w:pStyle w:val="Paragraphedeliste"/>
        <w:numPr>
          <w:ilvl w:val="0"/>
          <w:numId w:val="37"/>
        </w:numPr>
        <w:jc w:val="both"/>
        <w:rPr>
          <w:b/>
          <w:sz w:val="22"/>
          <w:u w:val="single"/>
        </w:rPr>
      </w:pPr>
      <w:r w:rsidRPr="000649EC">
        <w:rPr>
          <w:b/>
          <w:sz w:val="22"/>
          <w:u w:val="single"/>
        </w:rPr>
        <w:t>Point sur commande/contrat de sous-traitance</w:t>
      </w:r>
    </w:p>
    <w:p w:rsidR="00EA7D34" w:rsidRDefault="00EA7D34" w:rsidP="00EA7D34">
      <w:pPr>
        <w:pStyle w:val="Paragraphedeliste"/>
        <w:jc w:val="both"/>
      </w:pPr>
    </w:p>
    <w:p w:rsidR="00EA7D34" w:rsidRDefault="00EA7D34" w:rsidP="00EA7D34">
      <w:pPr>
        <w:pStyle w:val="Paragraphedeliste"/>
        <w:jc w:val="both"/>
      </w:pPr>
      <w:r>
        <w:t xml:space="preserve">La commande ainsi que le contrat de sous-traitance ont été transmis à SDEL le 7 février 2017. Le contrat signé et l’accusé de réception de commande </w:t>
      </w:r>
      <w:r w:rsidRPr="00D27601">
        <w:t xml:space="preserve">seront envoyés à Schneider le </w:t>
      </w:r>
      <w:r w:rsidR="00D27601" w:rsidRPr="00D27601">
        <w:t>01/03</w:t>
      </w:r>
      <w:r w:rsidRPr="00D27601">
        <w:t>/2017</w:t>
      </w:r>
    </w:p>
    <w:p w:rsidR="00EA7D34" w:rsidRDefault="00EA7D34" w:rsidP="00EA7D34">
      <w:pPr>
        <w:pStyle w:val="Paragraphedeliste"/>
        <w:jc w:val="both"/>
      </w:pPr>
    </w:p>
    <w:p w:rsidR="00EA7D34" w:rsidRPr="000649EC" w:rsidRDefault="00EA7D34" w:rsidP="00EA7D34">
      <w:pPr>
        <w:pStyle w:val="Paragraphedeliste"/>
        <w:numPr>
          <w:ilvl w:val="0"/>
          <w:numId w:val="37"/>
        </w:numPr>
        <w:jc w:val="both"/>
        <w:rPr>
          <w:b/>
          <w:sz w:val="22"/>
          <w:u w:val="single"/>
        </w:rPr>
      </w:pPr>
      <w:r w:rsidRPr="000649EC">
        <w:rPr>
          <w:b/>
          <w:sz w:val="22"/>
          <w:u w:val="single"/>
        </w:rPr>
        <w:t>Point d’avancement planning</w:t>
      </w:r>
    </w:p>
    <w:p w:rsidR="00EA7D34" w:rsidRDefault="00EA7D34" w:rsidP="00EA7D34">
      <w:pPr>
        <w:pStyle w:val="Paragraphedeliste"/>
      </w:pPr>
    </w:p>
    <w:p w:rsidR="008206AF" w:rsidRDefault="008206AF" w:rsidP="004151FB">
      <w:pPr>
        <w:pStyle w:val="Paragraphedeliste"/>
        <w:numPr>
          <w:ilvl w:val="0"/>
          <w:numId w:val="35"/>
        </w:numPr>
        <w:contextualSpacing w:val="0"/>
      </w:pPr>
      <w:r>
        <w:t xml:space="preserve">Suite aux </w:t>
      </w:r>
      <w:r w:rsidR="004151FB">
        <w:t xml:space="preserve">tergiversations </w:t>
      </w:r>
      <w:r>
        <w:t xml:space="preserve">contractuelles, SDEL va envoyer un courrier </w:t>
      </w:r>
      <w:r w:rsidR="004151FB">
        <w:t xml:space="preserve">à Schneider </w:t>
      </w:r>
      <w:r>
        <w:t xml:space="preserve">indiquant qu’il y aura un décalage de 4 semaines par rapport au planning 02 805 99 V1. </w:t>
      </w:r>
      <w:r w:rsidR="004151FB">
        <w:t>En accord lors de cette</w:t>
      </w:r>
      <w:r w:rsidR="00A6665D">
        <w:t xml:space="preserve"> réunion d’avancement, c</w:t>
      </w:r>
      <w:r>
        <w:t>e décalage sera minimisé autant que possible pendant la phase préparatoire afin d’être prêt pour la réception et le raccordement du groupe en S15/S16.</w:t>
      </w:r>
    </w:p>
    <w:p w:rsidR="008206AF" w:rsidRDefault="008206AF" w:rsidP="00EA7D34">
      <w:pPr>
        <w:pStyle w:val="Paragraphedeliste"/>
      </w:pPr>
    </w:p>
    <w:p w:rsidR="000649EC" w:rsidRDefault="000649EC" w:rsidP="00A6665D">
      <w:pPr>
        <w:pStyle w:val="Paragraphedeliste"/>
        <w:numPr>
          <w:ilvl w:val="0"/>
          <w:numId w:val="35"/>
        </w:numPr>
        <w:contextualSpacing w:val="0"/>
      </w:pPr>
      <w:r>
        <w:t>Fourniture de la nouvelle version d’AF :</w:t>
      </w:r>
      <w:r w:rsidR="00E676C3">
        <w:t xml:space="preserve"> lundi 13 Mars</w:t>
      </w:r>
    </w:p>
    <w:p w:rsidR="000649EC" w:rsidRDefault="000649EC" w:rsidP="00E676C3">
      <w:pPr>
        <w:pStyle w:val="Paragraphedeliste"/>
        <w:contextualSpacing w:val="0"/>
      </w:pPr>
      <w:r>
        <w:t>Transmission liste des E</w:t>
      </w:r>
      <w:r w:rsidR="004151FB">
        <w:t>/S automate + Schéma éléctrique</w:t>
      </w:r>
      <w:r>
        <w:t xml:space="preserve"> pour validation : </w:t>
      </w:r>
      <w:r w:rsidR="00E676C3">
        <w:t>début S11</w:t>
      </w:r>
    </w:p>
    <w:p w:rsidR="000649EC" w:rsidRDefault="000649EC" w:rsidP="000649EC">
      <w:pPr>
        <w:pStyle w:val="Paragraphedeliste"/>
        <w:contextualSpacing w:val="0"/>
      </w:pPr>
      <w:r>
        <w:t xml:space="preserve">Réunion d’échange sur AF V2 + </w:t>
      </w:r>
      <w:r w:rsidR="004151FB">
        <w:t>E/S &amp; Schéma</w:t>
      </w:r>
      <w:r>
        <w:t xml:space="preserve"> : </w:t>
      </w:r>
      <w:r w:rsidR="00E676C3">
        <w:t>Jeudi 16 Mars de 10h-10h30</w:t>
      </w:r>
    </w:p>
    <w:p w:rsidR="000649EC" w:rsidRDefault="000649EC" w:rsidP="000649EC">
      <w:pPr>
        <w:pStyle w:val="Paragraphedeliste"/>
        <w:contextualSpacing w:val="0"/>
      </w:pPr>
    </w:p>
    <w:p w:rsidR="000649EC" w:rsidRDefault="000D7D61" w:rsidP="00A6665D">
      <w:pPr>
        <w:pStyle w:val="Paragraphedeliste"/>
        <w:numPr>
          <w:ilvl w:val="0"/>
          <w:numId w:val="35"/>
        </w:numPr>
        <w:contextualSpacing w:val="0"/>
      </w:pPr>
      <w:r>
        <w:t>E</w:t>
      </w:r>
      <w:r w:rsidR="0070445C">
        <w:t xml:space="preserve">n S10, </w:t>
      </w:r>
      <w:r>
        <w:t xml:space="preserve">M. Monserrat ira sur site </w:t>
      </w:r>
      <w:r w:rsidR="0070445C">
        <w:t xml:space="preserve">avec le chef de chantier ATIEP pour </w:t>
      </w:r>
      <w:r>
        <w:t xml:space="preserve">prise </w:t>
      </w:r>
      <w:r w:rsidR="0070445C">
        <w:t xml:space="preserve">de connaissance du site. </w:t>
      </w:r>
      <w:r w:rsidR="00A6665D">
        <w:t>M. M</w:t>
      </w:r>
      <w:r w:rsidR="0070445C">
        <w:t>onserrat contacte directement M. Gavoille.</w:t>
      </w:r>
    </w:p>
    <w:p w:rsidR="004151FB" w:rsidRDefault="0070445C" w:rsidP="000649EC">
      <w:pPr>
        <w:pStyle w:val="Paragraphedeliste"/>
        <w:contextualSpacing w:val="0"/>
      </w:pPr>
      <w:r>
        <w:t>Production en S10/S11</w:t>
      </w:r>
      <w:r w:rsidR="004151FB">
        <w:t xml:space="preserve">, Cédric Bizot </w:t>
      </w:r>
      <w:r w:rsidR="000D7D61">
        <w:t>essayera de passer chez ATIEP le mardi 7 Mars en début d’après-midi</w:t>
      </w:r>
      <w:r w:rsidR="004151FB">
        <w:t>.</w:t>
      </w:r>
    </w:p>
    <w:p w:rsidR="004151FB" w:rsidRDefault="0070445C" w:rsidP="000649EC">
      <w:pPr>
        <w:pStyle w:val="Paragraphedeliste"/>
        <w:contextualSpacing w:val="0"/>
      </w:pPr>
      <w:r>
        <w:t>SDEL/Schneider feront un point en S10 sur les prochaines échéances chantier.</w:t>
      </w:r>
    </w:p>
    <w:p w:rsidR="004151FB" w:rsidRPr="0070445C" w:rsidRDefault="0070445C" w:rsidP="000649EC">
      <w:pPr>
        <w:pStyle w:val="Paragraphedeliste"/>
        <w:contextualSpacing w:val="0"/>
        <w:rPr>
          <w:i/>
        </w:rPr>
      </w:pPr>
      <w:r w:rsidRPr="0070445C">
        <w:rPr>
          <w:i/>
        </w:rPr>
        <w:t xml:space="preserve">De façon prévisionnelle : </w:t>
      </w:r>
      <w:r w:rsidR="004151FB" w:rsidRPr="0070445C">
        <w:rPr>
          <w:i/>
        </w:rPr>
        <w:t xml:space="preserve">Début de Chantier </w:t>
      </w:r>
      <w:r>
        <w:rPr>
          <w:i/>
        </w:rPr>
        <w:t xml:space="preserve">SDEL </w:t>
      </w:r>
      <w:r w:rsidR="004151FB" w:rsidRPr="0070445C">
        <w:rPr>
          <w:i/>
        </w:rPr>
        <w:t>S12 voire début S13 au plus tard.</w:t>
      </w:r>
    </w:p>
    <w:p w:rsidR="000649EC" w:rsidRDefault="000649EC" w:rsidP="000649EC">
      <w:pPr>
        <w:pStyle w:val="Paragraphedeliste"/>
        <w:contextualSpacing w:val="0"/>
      </w:pPr>
    </w:p>
    <w:p w:rsidR="000649EC" w:rsidRDefault="000649EC" w:rsidP="00917850">
      <w:pPr>
        <w:pStyle w:val="Paragraphedeliste"/>
        <w:numPr>
          <w:ilvl w:val="0"/>
          <w:numId w:val="35"/>
        </w:numPr>
        <w:ind w:left="709"/>
        <w:contextualSpacing w:val="0"/>
        <w:jc w:val="both"/>
      </w:pPr>
      <w:r>
        <w:t>Cédric B</w:t>
      </w:r>
      <w:r w:rsidR="00971D1D">
        <w:t xml:space="preserve"> </w:t>
      </w:r>
      <w:bookmarkStart w:id="6" w:name="_GoBack"/>
      <w:bookmarkEnd w:id="6"/>
      <w:r>
        <w:t>doit confirmer</w:t>
      </w:r>
      <w:r w:rsidR="00D27601">
        <w:t xml:space="preserve"> cette semain</w:t>
      </w:r>
      <w:r>
        <w:t>e avec l’usine la date de départ d’usine au 6 Avril 2017 et tiendra ATIEP informé.</w:t>
      </w:r>
    </w:p>
    <w:p w:rsidR="000649EC" w:rsidRDefault="000649EC" w:rsidP="00EA7D34">
      <w:pPr>
        <w:jc w:val="both"/>
      </w:pPr>
    </w:p>
    <w:p w:rsidR="000649EC" w:rsidRPr="000649EC" w:rsidRDefault="000649EC" w:rsidP="000649EC">
      <w:pPr>
        <w:pStyle w:val="Paragraphedeliste"/>
        <w:numPr>
          <w:ilvl w:val="0"/>
          <w:numId w:val="37"/>
        </w:numPr>
        <w:jc w:val="both"/>
        <w:rPr>
          <w:b/>
          <w:sz w:val="22"/>
          <w:u w:val="single"/>
        </w:rPr>
      </w:pPr>
      <w:r w:rsidRPr="000649EC">
        <w:rPr>
          <w:b/>
          <w:sz w:val="22"/>
          <w:u w:val="single"/>
        </w:rPr>
        <w:t>Autres points</w:t>
      </w:r>
    </w:p>
    <w:p w:rsidR="00F638FB" w:rsidRDefault="00F638FB" w:rsidP="00FA7F29">
      <w:pPr>
        <w:jc w:val="both"/>
      </w:pPr>
    </w:p>
    <w:p w:rsidR="004151FB" w:rsidRDefault="004151FB" w:rsidP="004151FB">
      <w:pPr>
        <w:pStyle w:val="Paragraphedeliste"/>
        <w:numPr>
          <w:ilvl w:val="0"/>
          <w:numId w:val="35"/>
        </w:numPr>
        <w:contextualSpacing w:val="0"/>
      </w:pPr>
      <w:r>
        <w:t>Cédric B contactera ATIEP pour obtenir un contact pour commander le Glycol. Il faut demander à AEE le Glycol certifié pour le site.</w:t>
      </w:r>
    </w:p>
    <w:p w:rsidR="004151FB" w:rsidRDefault="004151FB" w:rsidP="0070445C"/>
    <w:p w:rsidR="004151FB" w:rsidRPr="002B032D" w:rsidRDefault="004151FB" w:rsidP="00FA7F29">
      <w:pPr>
        <w:jc w:val="both"/>
      </w:pPr>
    </w:p>
    <w:sectPr w:rsidR="004151FB" w:rsidRPr="002B032D" w:rsidSect="001F0D6E">
      <w:headerReference w:type="default" r:id="rId7"/>
      <w:footerReference w:type="default" r:id="rId8"/>
      <w:pgSz w:w="11907" w:h="16840"/>
      <w:pgMar w:top="3261" w:right="708" w:bottom="567" w:left="1021" w:header="567" w:footer="295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BD" w:rsidRDefault="00E668BD">
      <w:r>
        <w:separator/>
      </w:r>
    </w:p>
  </w:endnote>
  <w:endnote w:type="continuationSeparator" w:id="0">
    <w:p w:rsidR="00E668BD" w:rsidRDefault="00E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EA" w:rsidRPr="00BC7D57" w:rsidRDefault="007431EA" w:rsidP="001F0D6E">
    <w:pPr>
      <w:pStyle w:val="Pieddepage"/>
      <w:tabs>
        <w:tab w:val="clear" w:pos="9071"/>
      </w:tabs>
      <w:ind w:right="-170"/>
      <w:rPr>
        <w:b/>
        <w:bCs/>
        <w:color w:val="000000"/>
      </w:rPr>
    </w:pP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 w:rsidRPr="00C46E96">
      <w:rPr>
        <w:rStyle w:val="Numrodepage"/>
        <w:rFonts w:cs="Arial"/>
        <w:b/>
        <w:bCs/>
      </w:rPr>
      <w:fldChar w:fldCharType="begin"/>
    </w:r>
    <w:r w:rsidRPr="00C46E96">
      <w:rPr>
        <w:rStyle w:val="Numrodepage"/>
        <w:rFonts w:cs="Arial"/>
        <w:b/>
        <w:bCs/>
      </w:rPr>
      <w:instrText xml:space="preserve"> PAGE </w:instrText>
    </w:r>
    <w:r w:rsidRPr="00C46E96">
      <w:rPr>
        <w:rStyle w:val="Numrodepage"/>
        <w:rFonts w:cs="Arial"/>
        <w:b/>
        <w:bCs/>
      </w:rPr>
      <w:fldChar w:fldCharType="separate"/>
    </w:r>
    <w:r w:rsidR="00EB617C">
      <w:rPr>
        <w:rStyle w:val="Numrodepage"/>
        <w:rFonts w:cs="Arial"/>
        <w:b/>
        <w:bCs/>
      </w:rPr>
      <w:t>1</w:t>
    </w:r>
    <w:r w:rsidRPr="00C46E96">
      <w:rPr>
        <w:rStyle w:val="Numrodepage"/>
        <w:rFonts w:cs="Arial"/>
        <w:b/>
        <w:bCs/>
      </w:rPr>
      <w:fldChar w:fldCharType="end"/>
    </w:r>
    <w:r w:rsidRPr="00C46E96">
      <w:rPr>
        <w:rStyle w:val="Numrodepage"/>
        <w:rFonts w:cs="Arial"/>
        <w:b/>
        <w:bCs/>
      </w:rPr>
      <w:t xml:space="preserve"> </w:t>
    </w:r>
    <w:r w:rsidRPr="00C46E96">
      <w:rPr>
        <w:b/>
        <w:bCs/>
        <w:color w:val="000000"/>
      </w:rPr>
      <w:t xml:space="preserve">/ </w:t>
    </w:r>
    <w:r w:rsidRPr="00C46E96">
      <w:rPr>
        <w:rStyle w:val="Numrodepage"/>
        <w:rFonts w:cs="Arial"/>
        <w:b/>
        <w:bCs/>
      </w:rPr>
      <w:fldChar w:fldCharType="begin"/>
    </w:r>
    <w:r w:rsidRPr="00C46E96">
      <w:rPr>
        <w:rStyle w:val="Numrodepage"/>
        <w:rFonts w:cs="Arial"/>
        <w:b/>
        <w:bCs/>
      </w:rPr>
      <w:instrText xml:space="preserve"> NUMPAGES </w:instrText>
    </w:r>
    <w:r w:rsidRPr="00C46E96">
      <w:rPr>
        <w:rStyle w:val="Numrodepage"/>
        <w:rFonts w:cs="Arial"/>
        <w:b/>
        <w:bCs/>
      </w:rPr>
      <w:fldChar w:fldCharType="separate"/>
    </w:r>
    <w:r w:rsidR="00EB617C">
      <w:rPr>
        <w:rStyle w:val="Numrodepage"/>
        <w:rFonts w:cs="Arial"/>
        <w:b/>
        <w:bCs/>
      </w:rPr>
      <w:t>3</w:t>
    </w:r>
    <w:r w:rsidRPr="00C46E96">
      <w:rPr>
        <w:rStyle w:val="Numrodepage"/>
        <w:rFonts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BD" w:rsidRDefault="00E668BD">
      <w:r>
        <w:separator/>
      </w:r>
    </w:p>
  </w:footnote>
  <w:footnote w:type="continuationSeparator" w:id="0">
    <w:p w:rsidR="00E668BD" w:rsidRDefault="00E6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156" w:tblpY="47"/>
      <w:tblW w:w="10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4127"/>
      <w:gridCol w:w="851"/>
      <w:gridCol w:w="2205"/>
    </w:tblGrid>
    <w:tr w:rsidR="007431EA" w:rsidTr="009A2FE9">
      <w:trPr>
        <w:trHeight w:val="293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982E13" w:rsidRDefault="007431EA" w:rsidP="00784293">
          <w:pPr>
            <w:jc w:val="center"/>
            <w:rPr>
              <w:b/>
              <w:bCs/>
              <w:color w:val="993366"/>
            </w:rPr>
          </w:pPr>
          <w:r w:rsidRPr="00982E13">
            <w:rPr>
              <w:b/>
              <w:bCs/>
              <w:color w:val="993366"/>
            </w:rPr>
            <w:t>QU 441_2_</w:t>
          </w:r>
          <w:r>
            <w:rPr>
              <w:b/>
              <w:bCs/>
              <w:color w:val="993366"/>
            </w:rPr>
            <w:t>d</w:t>
          </w:r>
        </w:p>
      </w:tc>
      <w:tc>
        <w:tcPr>
          <w:tcW w:w="49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Default="007431EA" w:rsidP="00784293">
          <w:pPr>
            <w:jc w:val="center"/>
            <w:rPr>
              <w:b/>
              <w:bCs/>
              <w:color w:val="008000"/>
              <w:sz w:val="32"/>
              <w:szCs w:val="32"/>
            </w:rPr>
          </w:pPr>
          <w:r>
            <w:rPr>
              <w:b/>
              <w:bCs/>
              <w:color w:val="008000"/>
              <w:sz w:val="32"/>
              <w:szCs w:val="32"/>
            </w:rPr>
            <w:t>COMPTE-RENDU</w:t>
          </w:r>
        </w:p>
        <w:p w:rsidR="007431EA" w:rsidRPr="00962FFA" w:rsidRDefault="007431EA" w:rsidP="00EA7D34">
          <w:pPr>
            <w:jc w:val="center"/>
            <w:rPr>
              <w:b/>
              <w:bCs/>
              <w:color w:val="008000"/>
              <w:sz w:val="32"/>
              <w:szCs w:val="32"/>
            </w:rPr>
          </w:pPr>
          <w:r>
            <w:rPr>
              <w:b/>
              <w:bCs/>
              <w:color w:val="008000"/>
              <w:sz w:val="32"/>
              <w:szCs w:val="32"/>
            </w:rPr>
            <w:t xml:space="preserve"> </w:t>
          </w:r>
          <w:r w:rsidR="00FA7F29" w:rsidRPr="00FA7F29">
            <w:rPr>
              <w:b/>
              <w:bCs/>
              <w:color w:val="008000"/>
              <w:sz w:val="24"/>
              <w:szCs w:val="32"/>
            </w:rPr>
            <w:t xml:space="preserve">Réunion d’avancement du </w:t>
          </w:r>
          <w:r w:rsidR="00EA7D34">
            <w:rPr>
              <w:b/>
              <w:bCs/>
              <w:color w:val="008000"/>
              <w:sz w:val="24"/>
              <w:szCs w:val="32"/>
            </w:rPr>
            <w:t>1 Mars</w:t>
          </w:r>
          <w:r w:rsidR="00FA7F29" w:rsidRPr="00FA7F29">
            <w:rPr>
              <w:b/>
              <w:bCs/>
              <w:color w:val="008000"/>
              <w:sz w:val="24"/>
              <w:szCs w:val="32"/>
            </w:rPr>
            <w:t xml:space="preserve"> 2017</w:t>
          </w:r>
        </w:p>
      </w:tc>
      <w:tc>
        <w:tcPr>
          <w:tcW w:w="22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Default="001F32DB" w:rsidP="00784293">
          <w:pPr>
            <w:rPr>
              <w:b/>
              <w:bCs/>
              <w:color w:val="993366"/>
            </w:rPr>
          </w:pPr>
          <w:r>
            <w:rPr>
              <w:b/>
              <w:bCs/>
              <w:color w:val="993366"/>
            </w:rPr>
            <w:drawing>
              <wp:inline distT="0" distB="0" distL="0" distR="0">
                <wp:extent cx="1432560" cy="480060"/>
                <wp:effectExtent l="0" t="0" r="0" b="0"/>
                <wp:docPr id="1" name="Image 12" descr="logo =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" descr="logo =S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1EA" w:rsidTr="009A2FE9">
      <w:trPr>
        <w:trHeight w:val="183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7431EA" w:rsidRPr="004524BD" w:rsidRDefault="007431EA" w:rsidP="00784293">
          <w:pPr>
            <w:rPr>
              <w:b/>
              <w:bCs/>
            </w:rPr>
          </w:pPr>
          <w:r w:rsidRPr="004524BD">
            <w:rPr>
              <w:b/>
              <w:bCs/>
            </w:rPr>
            <w:t>Emetteur du document :</w:t>
          </w:r>
        </w:p>
      </w:tc>
      <w:tc>
        <w:tcPr>
          <w:tcW w:w="4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7431EA" w:rsidP="00784293">
          <w:r>
            <w:t>Cedric B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C56488" w:rsidRDefault="007431EA" w:rsidP="00784293">
          <w:pPr>
            <w:rPr>
              <w:b/>
              <w:bCs/>
            </w:rPr>
          </w:pPr>
          <w:r w:rsidRPr="00C56488">
            <w:rPr>
              <w:b/>
              <w:bCs/>
            </w:rPr>
            <w:t>Date :</w:t>
          </w:r>
        </w:p>
      </w:tc>
      <w:tc>
        <w:tcPr>
          <w:tcW w:w="22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27111A" w:rsidP="00F638FB">
          <w:r>
            <w:t>0</w:t>
          </w:r>
          <w:r w:rsidR="00EA7D34">
            <w:t>1/03</w:t>
          </w:r>
          <w:r w:rsidR="00B77AA7">
            <w:t>/2017</w:t>
          </w:r>
        </w:p>
      </w:tc>
    </w:tr>
    <w:tr w:rsidR="007431EA">
      <w:trPr>
        <w:trHeight w:val="53"/>
      </w:trPr>
      <w:tc>
        <w:tcPr>
          <w:tcW w:w="1043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9CC00"/>
          <w:noWrap/>
          <w:vAlign w:val="bottom"/>
        </w:tcPr>
        <w:p w:rsidR="007431EA" w:rsidRPr="00962FFA" w:rsidRDefault="007431EA" w:rsidP="00784293">
          <w:pPr>
            <w:jc w:val="center"/>
            <w:rPr>
              <w:b/>
              <w:bCs/>
              <w:color w:val="FFFFFF"/>
              <w:sz w:val="18"/>
              <w:szCs w:val="18"/>
            </w:rPr>
          </w:pPr>
          <w:r>
            <w:rPr>
              <w:b/>
              <w:bCs/>
              <w:color w:val="FFFFFF"/>
              <w:sz w:val="22"/>
              <w:szCs w:val="22"/>
            </w:rPr>
            <w:t>IDENTIFICATION</w:t>
          </w:r>
        </w:p>
      </w:tc>
    </w:tr>
    <w:tr w:rsidR="007431EA" w:rsidTr="009A2FE9">
      <w:trPr>
        <w:trHeight w:val="189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4524BD" w:rsidRDefault="007431EA" w:rsidP="00784293">
          <w:pPr>
            <w:rPr>
              <w:b/>
              <w:bCs/>
            </w:rPr>
          </w:pPr>
          <w:r w:rsidRPr="004524BD">
            <w:rPr>
              <w:b/>
              <w:bCs/>
            </w:rPr>
            <w:t>Raison sociale client </w:t>
          </w:r>
          <w:r w:rsidR="009A2FE9">
            <w:rPr>
              <w:b/>
              <w:bCs/>
            </w:rPr>
            <w:t xml:space="preserve">utilisateur </w:t>
          </w:r>
          <w:r w:rsidRPr="004524BD">
            <w:rPr>
              <w:b/>
              <w:bCs/>
            </w:rPr>
            <w:t>:</w:t>
          </w:r>
        </w:p>
      </w:tc>
      <w:tc>
        <w:tcPr>
          <w:tcW w:w="71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7431EA" w:rsidP="00784293"/>
      </w:tc>
    </w:tr>
    <w:tr w:rsidR="007431EA" w:rsidTr="009A2FE9">
      <w:trPr>
        <w:trHeight w:val="220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4524BD" w:rsidRDefault="00FA7F29" w:rsidP="00784293">
          <w:pPr>
            <w:rPr>
              <w:b/>
              <w:bCs/>
            </w:rPr>
          </w:pPr>
          <w:r>
            <w:rPr>
              <w:b/>
              <w:bCs/>
            </w:rPr>
            <w:t>Numéro d’affaire</w:t>
          </w:r>
        </w:p>
      </w:tc>
      <w:tc>
        <w:tcPr>
          <w:tcW w:w="71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FA7F29" w:rsidP="001F32DB">
          <w:pPr>
            <w:rPr>
              <w:szCs w:val="16"/>
            </w:rPr>
          </w:pPr>
          <w:r>
            <w:rPr>
              <w:szCs w:val="16"/>
            </w:rPr>
            <w:t>FR-8699273</w:t>
          </w:r>
        </w:p>
      </w:tc>
    </w:tr>
    <w:tr w:rsidR="007431EA" w:rsidTr="009A2FE9">
      <w:trPr>
        <w:trHeight w:val="220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4524BD" w:rsidRDefault="007431EA" w:rsidP="00784293">
          <w:pPr>
            <w:rPr>
              <w:b/>
              <w:bCs/>
            </w:rPr>
          </w:pPr>
          <w:r w:rsidRPr="004524BD">
            <w:rPr>
              <w:b/>
              <w:bCs/>
            </w:rPr>
            <w:t>Libellé projet:</w:t>
          </w:r>
        </w:p>
      </w:tc>
      <w:tc>
        <w:tcPr>
          <w:tcW w:w="71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1F32DB" w:rsidP="009A2FE9">
          <w:pPr>
            <w:rPr>
              <w:szCs w:val="16"/>
            </w:rPr>
          </w:pPr>
          <w:r>
            <w:t>Fiabilisation production de froi</w:t>
          </w:r>
          <w:r w:rsidR="009A2FE9">
            <w:t>d</w:t>
          </w:r>
          <w:r>
            <w:t xml:space="preserve"> A</w:t>
          </w:r>
          <w:r w:rsidR="00971D1D">
            <w:t>XX</w:t>
          </w:r>
        </w:p>
      </w:tc>
    </w:tr>
    <w:tr w:rsidR="007431EA" w:rsidTr="009A2FE9">
      <w:trPr>
        <w:trHeight w:val="220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4524BD" w:rsidRDefault="007431EA" w:rsidP="00784293">
          <w:pPr>
            <w:rPr>
              <w:b/>
              <w:bCs/>
            </w:rPr>
          </w:pPr>
          <w:r w:rsidRPr="004524BD">
            <w:rPr>
              <w:b/>
              <w:bCs/>
            </w:rPr>
            <w:t>Chargé d’Affaires :</w:t>
          </w:r>
        </w:p>
      </w:tc>
      <w:tc>
        <w:tcPr>
          <w:tcW w:w="71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1F32DB" w:rsidP="00784293">
          <w:pPr>
            <w:rPr>
              <w:szCs w:val="16"/>
            </w:rPr>
          </w:pPr>
          <w:r>
            <w:t>Laurent K</w:t>
          </w:r>
        </w:p>
      </w:tc>
    </w:tr>
    <w:tr w:rsidR="007431EA" w:rsidTr="009A2FE9">
      <w:trPr>
        <w:trHeight w:val="220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4524BD" w:rsidRDefault="007431EA" w:rsidP="00784293">
          <w:pPr>
            <w:rPr>
              <w:b/>
              <w:bCs/>
            </w:rPr>
          </w:pPr>
          <w:r w:rsidRPr="004524BD">
            <w:rPr>
              <w:b/>
              <w:bCs/>
            </w:rPr>
            <w:t>Chef de Projets :</w:t>
          </w:r>
        </w:p>
      </w:tc>
      <w:tc>
        <w:tcPr>
          <w:tcW w:w="71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1EA" w:rsidRPr="00062C46" w:rsidRDefault="007431EA" w:rsidP="00784293">
          <w:pPr>
            <w:rPr>
              <w:szCs w:val="16"/>
            </w:rPr>
          </w:pPr>
          <w:r>
            <w:t>Cedric B</w:t>
          </w:r>
        </w:p>
      </w:tc>
    </w:tr>
  </w:tbl>
  <w:p w:rsidR="007431EA" w:rsidRDefault="007431EA">
    <w:pPr>
      <w:pStyle w:val="En-tte"/>
    </w:pPr>
  </w:p>
  <w:p w:rsidR="007431EA" w:rsidRDefault="0074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442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689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E8B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A0E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361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05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3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07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6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2C4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26394"/>
    <w:multiLevelType w:val="multilevel"/>
    <w:tmpl w:val="91142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9373EC1"/>
    <w:multiLevelType w:val="multilevel"/>
    <w:tmpl w:val="91142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D6F0EA8"/>
    <w:multiLevelType w:val="multilevel"/>
    <w:tmpl w:val="91142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32F33BF"/>
    <w:multiLevelType w:val="hybridMultilevel"/>
    <w:tmpl w:val="8D36EC7E"/>
    <w:lvl w:ilvl="0" w:tplc="741E1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F3D63"/>
    <w:multiLevelType w:val="hybridMultilevel"/>
    <w:tmpl w:val="9CAE4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E0EAF"/>
    <w:multiLevelType w:val="hybridMultilevel"/>
    <w:tmpl w:val="2AA437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6C08DF"/>
    <w:multiLevelType w:val="multilevel"/>
    <w:tmpl w:val="ACA2387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7355987"/>
    <w:multiLevelType w:val="multilevel"/>
    <w:tmpl w:val="9CDAE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2AFC3A41"/>
    <w:multiLevelType w:val="multilevel"/>
    <w:tmpl w:val="DD127C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B7225"/>
    <w:multiLevelType w:val="multilevel"/>
    <w:tmpl w:val="9CDAE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2B8C50BF"/>
    <w:multiLevelType w:val="singleLevel"/>
    <w:tmpl w:val="1BEA4B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825216"/>
    <w:multiLevelType w:val="multilevel"/>
    <w:tmpl w:val="79AAEA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5ED0D86"/>
    <w:multiLevelType w:val="multilevel"/>
    <w:tmpl w:val="9E4438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D7EB9"/>
    <w:multiLevelType w:val="multilevel"/>
    <w:tmpl w:val="BAC0F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ED64D9A"/>
    <w:multiLevelType w:val="multilevel"/>
    <w:tmpl w:val="91142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A1B3966"/>
    <w:multiLevelType w:val="hybridMultilevel"/>
    <w:tmpl w:val="EDC8B9F2"/>
    <w:lvl w:ilvl="0" w:tplc="279AC1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956BF"/>
    <w:multiLevelType w:val="hybridMultilevel"/>
    <w:tmpl w:val="8158B4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1745C"/>
    <w:multiLevelType w:val="multilevel"/>
    <w:tmpl w:val="BAC0F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98209E"/>
    <w:multiLevelType w:val="hybridMultilevel"/>
    <w:tmpl w:val="F2AA1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9192B"/>
    <w:multiLevelType w:val="hybridMultilevel"/>
    <w:tmpl w:val="05E0A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85EB6"/>
    <w:multiLevelType w:val="hybridMultilevel"/>
    <w:tmpl w:val="8F229620"/>
    <w:lvl w:ilvl="0" w:tplc="01C09E68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765E"/>
    <w:multiLevelType w:val="multilevel"/>
    <w:tmpl w:val="79AAEA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0732E17"/>
    <w:multiLevelType w:val="multilevel"/>
    <w:tmpl w:val="BAC0F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8E12F61"/>
    <w:multiLevelType w:val="hybridMultilevel"/>
    <w:tmpl w:val="97D8D562"/>
    <w:lvl w:ilvl="0" w:tplc="4050AD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2"/>
  </w:num>
  <w:num w:numId="15">
    <w:abstractNumId w:val="18"/>
  </w:num>
  <w:num w:numId="16">
    <w:abstractNumId w:val="17"/>
  </w:num>
  <w:num w:numId="17">
    <w:abstractNumId w:val="19"/>
  </w:num>
  <w:num w:numId="18">
    <w:abstractNumId w:val="10"/>
  </w:num>
  <w:num w:numId="19">
    <w:abstractNumId w:val="22"/>
  </w:num>
  <w:num w:numId="20">
    <w:abstractNumId w:val="16"/>
  </w:num>
  <w:num w:numId="21">
    <w:abstractNumId w:val="16"/>
  </w:num>
  <w:num w:numId="22">
    <w:abstractNumId w:val="11"/>
  </w:num>
  <w:num w:numId="23">
    <w:abstractNumId w:val="12"/>
  </w:num>
  <w:num w:numId="24">
    <w:abstractNumId w:val="31"/>
  </w:num>
  <w:num w:numId="25">
    <w:abstractNumId w:val="24"/>
  </w:num>
  <w:num w:numId="26">
    <w:abstractNumId w:val="21"/>
  </w:num>
  <w:num w:numId="27">
    <w:abstractNumId w:val="27"/>
  </w:num>
  <w:num w:numId="28">
    <w:abstractNumId w:val="23"/>
  </w:num>
  <w:num w:numId="29">
    <w:abstractNumId w:val="26"/>
  </w:num>
  <w:num w:numId="30">
    <w:abstractNumId w:val="14"/>
  </w:num>
  <w:num w:numId="31">
    <w:abstractNumId w:val="25"/>
  </w:num>
  <w:num w:numId="32">
    <w:abstractNumId w:val="33"/>
  </w:num>
  <w:num w:numId="33">
    <w:abstractNumId w:val="13"/>
  </w:num>
  <w:num w:numId="34">
    <w:abstractNumId w:val="30"/>
  </w:num>
  <w:num w:numId="35">
    <w:abstractNumId w:val="28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C9"/>
    <w:rsid w:val="000031D2"/>
    <w:rsid w:val="000033D7"/>
    <w:rsid w:val="000218B5"/>
    <w:rsid w:val="000238CB"/>
    <w:rsid w:val="0002498C"/>
    <w:rsid w:val="00024F32"/>
    <w:rsid w:val="00034239"/>
    <w:rsid w:val="0004225B"/>
    <w:rsid w:val="0004329F"/>
    <w:rsid w:val="000461CA"/>
    <w:rsid w:val="00062C46"/>
    <w:rsid w:val="000649EC"/>
    <w:rsid w:val="0006604D"/>
    <w:rsid w:val="00070826"/>
    <w:rsid w:val="0007130E"/>
    <w:rsid w:val="00077266"/>
    <w:rsid w:val="00081C52"/>
    <w:rsid w:val="00084373"/>
    <w:rsid w:val="00086F25"/>
    <w:rsid w:val="00090E12"/>
    <w:rsid w:val="000910A3"/>
    <w:rsid w:val="00096282"/>
    <w:rsid w:val="000972F6"/>
    <w:rsid w:val="000A05F4"/>
    <w:rsid w:val="000A0F5D"/>
    <w:rsid w:val="000A51B0"/>
    <w:rsid w:val="000B6F0B"/>
    <w:rsid w:val="000C10A8"/>
    <w:rsid w:val="000C36A7"/>
    <w:rsid w:val="000C50BF"/>
    <w:rsid w:val="000D423C"/>
    <w:rsid w:val="000D7D61"/>
    <w:rsid w:val="000E1E46"/>
    <w:rsid w:val="000E2B25"/>
    <w:rsid w:val="000E3F14"/>
    <w:rsid w:val="000E4644"/>
    <w:rsid w:val="000E5D46"/>
    <w:rsid w:val="000E7F26"/>
    <w:rsid w:val="000F12F0"/>
    <w:rsid w:val="000F3D70"/>
    <w:rsid w:val="000F4677"/>
    <w:rsid w:val="0011188C"/>
    <w:rsid w:val="0011292D"/>
    <w:rsid w:val="00112F54"/>
    <w:rsid w:val="00113F2A"/>
    <w:rsid w:val="00115FA5"/>
    <w:rsid w:val="00124585"/>
    <w:rsid w:val="00126B4F"/>
    <w:rsid w:val="001400DE"/>
    <w:rsid w:val="00151181"/>
    <w:rsid w:val="001522DD"/>
    <w:rsid w:val="00161063"/>
    <w:rsid w:val="0016193C"/>
    <w:rsid w:val="0016658D"/>
    <w:rsid w:val="00175307"/>
    <w:rsid w:val="001867E1"/>
    <w:rsid w:val="00191C9A"/>
    <w:rsid w:val="001942B9"/>
    <w:rsid w:val="00194466"/>
    <w:rsid w:val="00194E2B"/>
    <w:rsid w:val="00197EE3"/>
    <w:rsid w:val="001A7678"/>
    <w:rsid w:val="001B651B"/>
    <w:rsid w:val="001C1582"/>
    <w:rsid w:val="001D78E5"/>
    <w:rsid w:val="001F0D6E"/>
    <w:rsid w:val="001F0FFB"/>
    <w:rsid w:val="001F19A6"/>
    <w:rsid w:val="001F25A7"/>
    <w:rsid w:val="001F32DB"/>
    <w:rsid w:val="001F3584"/>
    <w:rsid w:val="001F432E"/>
    <w:rsid w:val="001F6EEE"/>
    <w:rsid w:val="001F7479"/>
    <w:rsid w:val="00200564"/>
    <w:rsid w:val="00206B72"/>
    <w:rsid w:val="00207754"/>
    <w:rsid w:val="00212322"/>
    <w:rsid w:val="00227248"/>
    <w:rsid w:val="00227DE0"/>
    <w:rsid w:val="00234939"/>
    <w:rsid w:val="00234FBD"/>
    <w:rsid w:val="00240DFE"/>
    <w:rsid w:val="002503B3"/>
    <w:rsid w:val="00252F3E"/>
    <w:rsid w:val="00257368"/>
    <w:rsid w:val="00261E8C"/>
    <w:rsid w:val="0026339F"/>
    <w:rsid w:val="0027111A"/>
    <w:rsid w:val="0027348D"/>
    <w:rsid w:val="002737B1"/>
    <w:rsid w:val="00274F0A"/>
    <w:rsid w:val="00275545"/>
    <w:rsid w:val="00280C3F"/>
    <w:rsid w:val="00292151"/>
    <w:rsid w:val="002A2DB0"/>
    <w:rsid w:val="002A38D1"/>
    <w:rsid w:val="002A5FEA"/>
    <w:rsid w:val="002B032D"/>
    <w:rsid w:val="002B174E"/>
    <w:rsid w:val="002B4C3E"/>
    <w:rsid w:val="002B57CB"/>
    <w:rsid w:val="002C2A57"/>
    <w:rsid w:val="002C658B"/>
    <w:rsid w:val="002C6E52"/>
    <w:rsid w:val="002D092B"/>
    <w:rsid w:val="002D2B78"/>
    <w:rsid w:val="002D5077"/>
    <w:rsid w:val="002D5EA1"/>
    <w:rsid w:val="002E2D2F"/>
    <w:rsid w:val="002F3EFF"/>
    <w:rsid w:val="00300604"/>
    <w:rsid w:val="00303B0D"/>
    <w:rsid w:val="003040ED"/>
    <w:rsid w:val="00314DBE"/>
    <w:rsid w:val="003170F4"/>
    <w:rsid w:val="00326D57"/>
    <w:rsid w:val="003343A9"/>
    <w:rsid w:val="00334EE8"/>
    <w:rsid w:val="00342D33"/>
    <w:rsid w:val="00347589"/>
    <w:rsid w:val="0035386A"/>
    <w:rsid w:val="003658BC"/>
    <w:rsid w:val="00371FF0"/>
    <w:rsid w:val="00376127"/>
    <w:rsid w:val="00392A76"/>
    <w:rsid w:val="003A5C9F"/>
    <w:rsid w:val="003B5338"/>
    <w:rsid w:val="003C1955"/>
    <w:rsid w:val="003C78E7"/>
    <w:rsid w:val="003D22E6"/>
    <w:rsid w:val="003D3152"/>
    <w:rsid w:val="003D4B9E"/>
    <w:rsid w:val="003D4F60"/>
    <w:rsid w:val="003D5669"/>
    <w:rsid w:val="003E0268"/>
    <w:rsid w:val="003E2409"/>
    <w:rsid w:val="003E26AC"/>
    <w:rsid w:val="003E292A"/>
    <w:rsid w:val="003E7040"/>
    <w:rsid w:val="003F16E6"/>
    <w:rsid w:val="003F21A9"/>
    <w:rsid w:val="003F2A72"/>
    <w:rsid w:val="003F31FD"/>
    <w:rsid w:val="00404ECF"/>
    <w:rsid w:val="004066D7"/>
    <w:rsid w:val="0041267D"/>
    <w:rsid w:val="00414678"/>
    <w:rsid w:val="004151FB"/>
    <w:rsid w:val="00421F8E"/>
    <w:rsid w:val="004252C2"/>
    <w:rsid w:val="0042617E"/>
    <w:rsid w:val="004311C4"/>
    <w:rsid w:val="00450CEC"/>
    <w:rsid w:val="004524BD"/>
    <w:rsid w:val="0045564C"/>
    <w:rsid w:val="00456EEB"/>
    <w:rsid w:val="00461E42"/>
    <w:rsid w:val="00462E3A"/>
    <w:rsid w:val="004641E3"/>
    <w:rsid w:val="00464714"/>
    <w:rsid w:val="00464B70"/>
    <w:rsid w:val="004728C7"/>
    <w:rsid w:val="004758F5"/>
    <w:rsid w:val="00477A55"/>
    <w:rsid w:val="0048436F"/>
    <w:rsid w:val="004910D9"/>
    <w:rsid w:val="0049156D"/>
    <w:rsid w:val="00492F00"/>
    <w:rsid w:val="004A22A6"/>
    <w:rsid w:val="004A4FC2"/>
    <w:rsid w:val="004B11E7"/>
    <w:rsid w:val="004B16BF"/>
    <w:rsid w:val="004B24AD"/>
    <w:rsid w:val="004C2FDE"/>
    <w:rsid w:val="004D14C9"/>
    <w:rsid w:val="004D2205"/>
    <w:rsid w:val="004D7E5B"/>
    <w:rsid w:val="004D7EC0"/>
    <w:rsid w:val="004F5DF6"/>
    <w:rsid w:val="004F5F11"/>
    <w:rsid w:val="005013FB"/>
    <w:rsid w:val="00510167"/>
    <w:rsid w:val="0051059A"/>
    <w:rsid w:val="005212B2"/>
    <w:rsid w:val="00522867"/>
    <w:rsid w:val="00523202"/>
    <w:rsid w:val="00524FA3"/>
    <w:rsid w:val="00531AA2"/>
    <w:rsid w:val="00535AFE"/>
    <w:rsid w:val="00541CC9"/>
    <w:rsid w:val="005453EA"/>
    <w:rsid w:val="00545D75"/>
    <w:rsid w:val="0055054D"/>
    <w:rsid w:val="00550C91"/>
    <w:rsid w:val="0055609B"/>
    <w:rsid w:val="0056168A"/>
    <w:rsid w:val="00565D17"/>
    <w:rsid w:val="00571237"/>
    <w:rsid w:val="00572C5E"/>
    <w:rsid w:val="005831A7"/>
    <w:rsid w:val="0058584E"/>
    <w:rsid w:val="005937F8"/>
    <w:rsid w:val="00595A34"/>
    <w:rsid w:val="005A12D4"/>
    <w:rsid w:val="005B1233"/>
    <w:rsid w:val="005B40AD"/>
    <w:rsid w:val="005B4B4A"/>
    <w:rsid w:val="005C0180"/>
    <w:rsid w:val="005C04C9"/>
    <w:rsid w:val="005C13DF"/>
    <w:rsid w:val="005C15CE"/>
    <w:rsid w:val="005C22E0"/>
    <w:rsid w:val="005C2A14"/>
    <w:rsid w:val="005C2BCA"/>
    <w:rsid w:val="005C4D91"/>
    <w:rsid w:val="005C61C0"/>
    <w:rsid w:val="005C715C"/>
    <w:rsid w:val="005C73BA"/>
    <w:rsid w:val="005D0116"/>
    <w:rsid w:val="005D10B1"/>
    <w:rsid w:val="005D1745"/>
    <w:rsid w:val="005D2C36"/>
    <w:rsid w:val="005D71AA"/>
    <w:rsid w:val="005E19E8"/>
    <w:rsid w:val="005E2558"/>
    <w:rsid w:val="005E450D"/>
    <w:rsid w:val="005F132D"/>
    <w:rsid w:val="005F1956"/>
    <w:rsid w:val="005F3BCF"/>
    <w:rsid w:val="00601E92"/>
    <w:rsid w:val="0060254F"/>
    <w:rsid w:val="006051AE"/>
    <w:rsid w:val="00624611"/>
    <w:rsid w:val="00640FBA"/>
    <w:rsid w:val="006428C5"/>
    <w:rsid w:val="006475D2"/>
    <w:rsid w:val="00652D0F"/>
    <w:rsid w:val="006621EC"/>
    <w:rsid w:val="00683E48"/>
    <w:rsid w:val="006A0EC8"/>
    <w:rsid w:val="006A5D0A"/>
    <w:rsid w:val="006A795C"/>
    <w:rsid w:val="006B1153"/>
    <w:rsid w:val="006B1640"/>
    <w:rsid w:val="006C0CE8"/>
    <w:rsid w:val="006F2127"/>
    <w:rsid w:val="006F71A6"/>
    <w:rsid w:val="006F7590"/>
    <w:rsid w:val="0070445C"/>
    <w:rsid w:val="007111CB"/>
    <w:rsid w:val="007207AF"/>
    <w:rsid w:val="00723735"/>
    <w:rsid w:val="00724BC3"/>
    <w:rsid w:val="00725F3E"/>
    <w:rsid w:val="00733052"/>
    <w:rsid w:val="00733CA5"/>
    <w:rsid w:val="007431EA"/>
    <w:rsid w:val="00744DA7"/>
    <w:rsid w:val="007450CA"/>
    <w:rsid w:val="00750302"/>
    <w:rsid w:val="00751E1F"/>
    <w:rsid w:val="00760F61"/>
    <w:rsid w:val="0076102C"/>
    <w:rsid w:val="0076134E"/>
    <w:rsid w:val="00762CC1"/>
    <w:rsid w:val="00764191"/>
    <w:rsid w:val="00764983"/>
    <w:rsid w:val="00766B0E"/>
    <w:rsid w:val="0077264C"/>
    <w:rsid w:val="00774B58"/>
    <w:rsid w:val="0078363E"/>
    <w:rsid w:val="00784293"/>
    <w:rsid w:val="00784836"/>
    <w:rsid w:val="00787AAE"/>
    <w:rsid w:val="00792DB4"/>
    <w:rsid w:val="007A2569"/>
    <w:rsid w:val="007A269F"/>
    <w:rsid w:val="007A412C"/>
    <w:rsid w:val="007A4361"/>
    <w:rsid w:val="007A492A"/>
    <w:rsid w:val="007A4DE3"/>
    <w:rsid w:val="007B4C1A"/>
    <w:rsid w:val="007B4CF9"/>
    <w:rsid w:val="007C53E0"/>
    <w:rsid w:val="007C68E1"/>
    <w:rsid w:val="007C6B0D"/>
    <w:rsid w:val="007E140C"/>
    <w:rsid w:val="007F750F"/>
    <w:rsid w:val="007F7DD7"/>
    <w:rsid w:val="00802C60"/>
    <w:rsid w:val="00803E47"/>
    <w:rsid w:val="00810D49"/>
    <w:rsid w:val="008206AF"/>
    <w:rsid w:val="00820DA1"/>
    <w:rsid w:val="008235F6"/>
    <w:rsid w:val="008403D6"/>
    <w:rsid w:val="008417F1"/>
    <w:rsid w:val="00844C24"/>
    <w:rsid w:val="008472EA"/>
    <w:rsid w:val="0085077F"/>
    <w:rsid w:val="008654BE"/>
    <w:rsid w:val="0087021B"/>
    <w:rsid w:val="00880287"/>
    <w:rsid w:val="00881AF3"/>
    <w:rsid w:val="00882F59"/>
    <w:rsid w:val="0088300F"/>
    <w:rsid w:val="00886679"/>
    <w:rsid w:val="00890EEE"/>
    <w:rsid w:val="00891990"/>
    <w:rsid w:val="008956B0"/>
    <w:rsid w:val="008A5CB7"/>
    <w:rsid w:val="008B2009"/>
    <w:rsid w:val="008B23EC"/>
    <w:rsid w:val="008B661A"/>
    <w:rsid w:val="008B72D6"/>
    <w:rsid w:val="008B7822"/>
    <w:rsid w:val="008C0868"/>
    <w:rsid w:val="008C2B2D"/>
    <w:rsid w:val="008D290D"/>
    <w:rsid w:val="008D4A4A"/>
    <w:rsid w:val="008E4D47"/>
    <w:rsid w:val="008E56C9"/>
    <w:rsid w:val="009120DD"/>
    <w:rsid w:val="0091265B"/>
    <w:rsid w:val="00921EE7"/>
    <w:rsid w:val="00923798"/>
    <w:rsid w:val="009368BA"/>
    <w:rsid w:val="00941938"/>
    <w:rsid w:val="009433FF"/>
    <w:rsid w:val="0094393D"/>
    <w:rsid w:val="00946E45"/>
    <w:rsid w:val="00950AD9"/>
    <w:rsid w:val="00950E13"/>
    <w:rsid w:val="009534A9"/>
    <w:rsid w:val="00954B3F"/>
    <w:rsid w:val="00962FFA"/>
    <w:rsid w:val="00963BC1"/>
    <w:rsid w:val="00971D1D"/>
    <w:rsid w:val="009740CB"/>
    <w:rsid w:val="00976070"/>
    <w:rsid w:val="009809DF"/>
    <w:rsid w:val="00982E13"/>
    <w:rsid w:val="00983D6A"/>
    <w:rsid w:val="009868D6"/>
    <w:rsid w:val="00994C2F"/>
    <w:rsid w:val="009A2FE9"/>
    <w:rsid w:val="009A5557"/>
    <w:rsid w:val="009B12E7"/>
    <w:rsid w:val="009B17E4"/>
    <w:rsid w:val="009B25C8"/>
    <w:rsid w:val="009B3CC3"/>
    <w:rsid w:val="009C202D"/>
    <w:rsid w:val="009D749D"/>
    <w:rsid w:val="009E060D"/>
    <w:rsid w:val="009E2C39"/>
    <w:rsid w:val="009F44BB"/>
    <w:rsid w:val="00A017DD"/>
    <w:rsid w:val="00A104F6"/>
    <w:rsid w:val="00A12316"/>
    <w:rsid w:val="00A14424"/>
    <w:rsid w:val="00A17F63"/>
    <w:rsid w:val="00A32F9E"/>
    <w:rsid w:val="00A34882"/>
    <w:rsid w:val="00A37441"/>
    <w:rsid w:val="00A41BD9"/>
    <w:rsid w:val="00A43D53"/>
    <w:rsid w:val="00A53B8F"/>
    <w:rsid w:val="00A5550E"/>
    <w:rsid w:val="00A60809"/>
    <w:rsid w:val="00A62631"/>
    <w:rsid w:val="00A6665D"/>
    <w:rsid w:val="00A70510"/>
    <w:rsid w:val="00A85C93"/>
    <w:rsid w:val="00A91B86"/>
    <w:rsid w:val="00A91FF9"/>
    <w:rsid w:val="00A92E58"/>
    <w:rsid w:val="00A97933"/>
    <w:rsid w:val="00AA3080"/>
    <w:rsid w:val="00AA6E7D"/>
    <w:rsid w:val="00AB2CDB"/>
    <w:rsid w:val="00AB2D39"/>
    <w:rsid w:val="00AC4688"/>
    <w:rsid w:val="00AC6DDD"/>
    <w:rsid w:val="00AD5751"/>
    <w:rsid w:val="00AE6314"/>
    <w:rsid w:val="00AE655D"/>
    <w:rsid w:val="00AE6671"/>
    <w:rsid w:val="00AF1752"/>
    <w:rsid w:val="00AF2566"/>
    <w:rsid w:val="00AF4272"/>
    <w:rsid w:val="00AF7105"/>
    <w:rsid w:val="00AF77CA"/>
    <w:rsid w:val="00B00C59"/>
    <w:rsid w:val="00B00D78"/>
    <w:rsid w:val="00B01415"/>
    <w:rsid w:val="00B0281A"/>
    <w:rsid w:val="00B04C68"/>
    <w:rsid w:val="00B10853"/>
    <w:rsid w:val="00B10B36"/>
    <w:rsid w:val="00B15A00"/>
    <w:rsid w:val="00B225B2"/>
    <w:rsid w:val="00B2470C"/>
    <w:rsid w:val="00B264A4"/>
    <w:rsid w:val="00B30B5D"/>
    <w:rsid w:val="00B41A06"/>
    <w:rsid w:val="00B42ADE"/>
    <w:rsid w:val="00B478D3"/>
    <w:rsid w:val="00B511D2"/>
    <w:rsid w:val="00B5246D"/>
    <w:rsid w:val="00B57A4D"/>
    <w:rsid w:val="00B61167"/>
    <w:rsid w:val="00B70FF9"/>
    <w:rsid w:val="00B73422"/>
    <w:rsid w:val="00B75411"/>
    <w:rsid w:val="00B77AA7"/>
    <w:rsid w:val="00B82665"/>
    <w:rsid w:val="00B826EE"/>
    <w:rsid w:val="00BA2855"/>
    <w:rsid w:val="00BB6AF3"/>
    <w:rsid w:val="00BB71D3"/>
    <w:rsid w:val="00BC1251"/>
    <w:rsid w:val="00BC13AC"/>
    <w:rsid w:val="00BC3744"/>
    <w:rsid w:val="00BC7BED"/>
    <w:rsid w:val="00BC7D57"/>
    <w:rsid w:val="00BD2A9C"/>
    <w:rsid w:val="00BE0F6F"/>
    <w:rsid w:val="00BE5CC4"/>
    <w:rsid w:val="00BF26D1"/>
    <w:rsid w:val="00BF4330"/>
    <w:rsid w:val="00C00694"/>
    <w:rsid w:val="00C13E13"/>
    <w:rsid w:val="00C1416E"/>
    <w:rsid w:val="00C16FA0"/>
    <w:rsid w:val="00C20D4D"/>
    <w:rsid w:val="00C23A92"/>
    <w:rsid w:val="00C27568"/>
    <w:rsid w:val="00C306B8"/>
    <w:rsid w:val="00C4002B"/>
    <w:rsid w:val="00C418E9"/>
    <w:rsid w:val="00C42E22"/>
    <w:rsid w:val="00C4582F"/>
    <w:rsid w:val="00C46A67"/>
    <w:rsid w:val="00C46E96"/>
    <w:rsid w:val="00C50B1D"/>
    <w:rsid w:val="00C50D33"/>
    <w:rsid w:val="00C510DA"/>
    <w:rsid w:val="00C56488"/>
    <w:rsid w:val="00C62ED1"/>
    <w:rsid w:val="00C6449A"/>
    <w:rsid w:val="00C65B92"/>
    <w:rsid w:val="00C7678E"/>
    <w:rsid w:val="00C776D5"/>
    <w:rsid w:val="00C80081"/>
    <w:rsid w:val="00C83DFA"/>
    <w:rsid w:val="00C90920"/>
    <w:rsid w:val="00C95C8D"/>
    <w:rsid w:val="00C96234"/>
    <w:rsid w:val="00CA052E"/>
    <w:rsid w:val="00CA5348"/>
    <w:rsid w:val="00CA6D61"/>
    <w:rsid w:val="00CB174D"/>
    <w:rsid w:val="00CB4318"/>
    <w:rsid w:val="00CB54C8"/>
    <w:rsid w:val="00CB7A3D"/>
    <w:rsid w:val="00CC5429"/>
    <w:rsid w:val="00CC6966"/>
    <w:rsid w:val="00CD07E7"/>
    <w:rsid w:val="00CE0F5B"/>
    <w:rsid w:val="00CE0FFF"/>
    <w:rsid w:val="00CF2BF6"/>
    <w:rsid w:val="00D17CE0"/>
    <w:rsid w:val="00D2264A"/>
    <w:rsid w:val="00D26991"/>
    <w:rsid w:val="00D27601"/>
    <w:rsid w:val="00D27B4A"/>
    <w:rsid w:val="00D32F58"/>
    <w:rsid w:val="00D365E3"/>
    <w:rsid w:val="00D41680"/>
    <w:rsid w:val="00D449E2"/>
    <w:rsid w:val="00D4656B"/>
    <w:rsid w:val="00D471E6"/>
    <w:rsid w:val="00D5520B"/>
    <w:rsid w:val="00D57476"/>
    <w:rsid w:val="00D67DA3"/>
    <w:rsid w:val="00D735FA"/>
    <w:rsid w:val="00D759F6"/>
    <w:rsid w:val="00D77398"/>
    <w:rsid w:val="00D7765E"/>
    <w:rsid w:val="00D83B4C"/>
    <w:rsid w:val="00D8407E"/>
    <w:rsid w:val="00D87DCF"/>
    <w:rsid w:val="00D95581"/>
    <w:rsid w:val="00D95FF8"/>
    <w:rsid w:val="00D96954"/>
    <w:rsid w:val="00DA3644"/>
    <w:rsid w:val="00DA3F64"/>
    <w:rsid w:val="00DA7529"/>
    <w:rsid w:val="00DC6591"/>
    <w:rsid w:val="00DD0837"/>
    <w:rsid w:val="00DD0E40"/>
    <w:rsid w:val="00DD1D3B"/>
    <w:rsid w:val="00DE5D0E"/>
    <w:rsid w:val="00DE5ECB"/>
    <w:rsid w:val="00DF288A"/>
    <w:rsid w:val="00DF6F9C"/>
    <w:rsid w:val="00E01DFF"/>
    <w:rsid w:val="00E02B4A"/>
    <w:rsid w:val="00E06231"/>
    <w:rsid w:val="00E06EB7"/>
    <w:rsid w:val="00E12A4E"/>
    <w:rsid w:val="00E272B7"/>
    <w:rsid w:val="00E303B5"/>
    <w:rsid w:val="00E3069D"/>
    <w:rsid w:val="00E46EE1"/>
    <w:rsid w:val="00E633EA"/>
    <w:rsid w:val="00E668BD"/>
    <w:rsid w:val="00E676C3"/>
    <w:rsid w:val="00E730DB"/>
    <w:rsid w:val="00E74806"/>
    <w:rsid w:val="00E77F38"/>
    <w:rsid w:val="00E862EE"/>
    <w:rsid w:val="00E9583B"/>
    <w:rsid w:val="00E95CE4"/>
    <w:rsid w:val="00E96774"/>
    <w:rsid w:val="00EA2A20"/>
    <w:rsid w:val="00EA3E1F"/>
    <w:rsid w:val="00EA4774"/>
    <w:rsid w:val="00EA62FC"/>
    <w:rsid w:val="00EA7D34"/>
    <w:rsid w:val="00EB0274"/>
    <w:rsid w:val="00EB155A"/>
    <w:rsid w:val="00EB3B8A"/>
    <w:rsid w:val="00EB59B3"/>
    <w:rsid w:val="00EB617C"/>
    <w:rsid w:val="00EC1997"/>
    <w:rsid w:val="00EC2D1B"/>
    <w:rsid w:val="00ED2323"/>
    <w:rsid w:val="00EE720F"/>
    <w:rsid w:val="00EE79EA"/>
    <w:rsid w:val="00EF2AAC"/>
    <w:rsid w:val="00EF3ED9"/>
    <w:rsid w:val="00EF3FA7"/>
    <w:rsid w:val="00EF4E52"/>
    <w:rsid w:val="00EF7CF9"/>
    <w:rsid w:val="00F0088C"/>
    <w:rsid w:val="00F03928"/>
    <w:rsid w:val="00F06F2E"/>
    <w:rsid w:val="00F10FE0"/>
    <w:rsid w:val="00F13160"/>
    <w:rsid w:val="00F217AE"/>
    <w:rsid w:val="00F23EE9"/>
    <w:rsid w:val="00F24281"/>
    <w:rsid w:val="00F251F3"/>
    <w:rsid w:val="00F27ABF"/>
    <w:rsid w:val="00F3152D"/>
    <w:rsid w:val="00F33605"/>
    <w:rsid w:val="00F4068C"/>
    <w:rsid w:val="00F44559"/>
    <w:rsid w:val="00F44C5C"/>
    <w:rsid w:val="00F46528"/>
    <w:rsid w:val="00F47474"/>
    <w:rsid w:val="00F5530D"/>
    <w:rsid w:val="00F56E79"/>
    <w:rsid w:val="00F56E88"/>
    <w:rsid w:val="00F638FB"/>
    <w:rsid w:val="00F63C4F"/>
    <w:rsid w:val="00F66D38"/>
    <w:rsid w:val="00F76381"/>
    <w:rsid w:val="00F87385"/>
    <w:rsid w:val="00F938A6"/>
    <w:rsid w:val="00F95733"/>
    <w:rsid w:val="00F95AC6"/>
    <w:rsid w:val="00FA2BC7"/>
    <w:rsid w:val="00FA45B0"/>
    <w:rsid w:val="00FA7AC8"/>
    <w:rsid w:val="00FA7F29"/>
    <w:rsid w:val="00FB3697"/>
    <w:rsid w:val="00FB3A69"/>
    <w:rsid w:val="00FC35D0"/>
    <w:rsid w:val="00FE6599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1967A"/>
  <w15:docId w15:val="{B592D647-6F40-472A-97C3-D01DB8D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7E1"/>
    <w:rPr>
      <w:rFonts w:ascii="Arial" w:hAnsi="Arial" w:cs="Arial"/>
      <w:noProof/>
      <w:sz w:val="20"/>
      <w:szCs w:val="20"/>
    </w:rPr>
  </w:style>
  <w:style w:type="paragraph" w:styleId="Titre1">
    <w:name w:val="heading 1"/>
    <w:aliases w:val="titre 1"/>
    <w:basedOn w:val="Normal"/>
    <w:next w:val="titre2"/>
    <w:link w:val="Titre1Car"/>
    <w:autoRedefine/>
    <w:uiPriority w:val="99"/>
    <w:qFormat/>
    <w:rsid w:val="00B73422"/>
    <w:pPr>
      <w:numPr>
        <w:numId w:val="3"/>
      </w:numPr>
      <w:shd w:val="clear" w:color="auto" w:fill="339966"/>
      <w:tabs>
        <w:tab w:val="left" w:pos="567"/>
      </w:tabs>
      <w:spacing w:before="240" w:after="240"/>
      <w:outlineLvl w:val="0"/>
    </w:pPr>
    <w:rPr>
      <w:b/>
      <w:bCs/>
      <w:caps/>
      <w:color w:val="FFFFFF"/>
      <w:sz w:val="28"/>
      <w:szCs w:val="28"/>
    </w:rPr>
  </w:style>
  <w:style w:type="paragraph" w:styleId="Titre20">
    <w:name w:val="heading 2"/>
    <w:aliases w:val="Titre 2 déf"/>
    <w:basedOn w:val="Normal"/>
    <w:next w:val="Normal"/>
    <w:link w:val="Titre2Car"/>
    <w:autoRedefine/>
    <w:uiPriority w:val="99"/>
    <w:qFormat/>
    <w:rsid w:val="00D449E2"/>
    <w:pPr>
      <w:keepNext/>
      <w:tabs>
        <w:tab w:val="num" w:pos="576"/>
      </w:tabs>
      <w:ind w:left="576" w:hanging="576"/>
      <w:jc w:val="both"/>
      <w:outlineLvl w:val="1"/>
    </w:pPr>
    <w:rPr>
      <w:rFonts w:cs="Times New Roman"/>
      <w:b/>
      <w:bCs/>
      <w:noProof w:val="0"/>
      <w:sz w:val="24"/>
      <w:szCs w:val="24"/>
      <w:lang w:eastAsia="en-GB"/>
    </w:rPr>
  </w:style>
  <w:style w:type="paragraph" w:styleId="Titre3">
    <w:name w:val="heading 3"/>
    <w:aliases w:val="Title3,T3,T31,heading 31,T32,heading 32,§1.1.1.,§1.1.1,ASAPHeading 3,h3,sl3,H3,Titre 31,t3.T3,Org Heading 1,Lev 3,Mi,3,sub-sub,sub section header,subsect,h31,31,h32,32,h33,33,h34,34,h35,35,sub-sub1,sub-sub2,sub-sub3,sub-sub4,311"/>
    <w:basedOn w:val="Normal"/>
    <w:next w:val="Normal"/>
    <w:link w:val="Titre3Car"/>
    <w:uiPriority w:val="99"/>
    <w:qFormat/>
    <w:rsid w:val="00D449E2"/>
    <w:pPr>
      <w:keepNext/>
      <w:keepLines/>
      <w:numPr>
        <w:ilvl w:val="2"/>
        <w:numId w:val="3"/>
      </w:numPr>
      <w:tabs>
        <w:tab w:val="left" w:pos="851"/>
      </w:tabs>
      <w:spacing w:before="120" w:after="120"/>
      <w:jc w:val="both"/>
      <w:outlineLvl w:val="2"/>
    </w:pPr>
    <w:rPr>
      <w:b/>
      <w:bCs/>
      <w:noProof w:val="0"/>
      <w:color w:val="008000"/>
    </w:rPr>
  </w:style>
  <w:style w:type="paragraph" w:styleId="Titre4">
    <w:name w:val="heading 4"/>
    <w:aliases w:val="T4,T41,heading 41,T42,heading 42,ASAPHeading 4,h4,a) b) c),Titre 41,t4.T4,Org Heading 2,H4,l4,I4,niveau 2,(Shift Ctrl 4),Contrat 4,Heading  4,Titre4,l41,l42,Map Title"/>
    <w:basedOn w:val="Normal"/>
    <w:next w:val="Normal"/>
    <w:link w:val="Titre4Car"/>
    <w:uiPriority w:val="99"/>
    <w:qFormat/>
    <w:rsid w:val="00D449E2"/>
    <w:pPr>
      <w:keepNext/>
      <w:numPr>
        <w:ilvl w:val="3"/>
        <w:numId w:val="3"/>
      </w:numPr>
      <w:spacing w:before="120" w:after="120"/>
      <w:jc w:val="both"/>
      <w:outlineLvl w:val="3"/>
    </w:pPr>
    <w:rPr>
      <w:b/>
      <w:bCs/>
      <w:noProof w:val="0"/>
      <w:color w:val="993366"/>
      <w:sz w:val="22"/>
      <w:szCs w:val="22"/>
    </w:rPr>
  </w:style>
  <w:style w:type="paragraph" w:styleId="Titre5">
    <w:name w:val="heading 5"/>
    <w:aliases w:val="Title5,T5,T51,T52,ASAPHeading 5,h5,Block Label,Org Heading 3,secx n.n.n.n,H5"/>
    <w:basedOn w:val="Normal"/>
    <w:next w:val="Retraitnormal"/>
    <w:link w:val="Titre5Car"/>
    <w:uiPriority w:val="99"/>
    <w:qFormat/>
    <w:rsid w:val="00D449E2"/>
    <w:pPr>
      <w:numPr>
        <w:ilvl w:val="4"/>
        <w:numId w:val="3"/>
      </w:numPr>
      <w:tabs>
        <w:tab w:val="left" w:pos="851"/>
      </w:tabs>
      <w:spacing w:before="120" w:after="120"/>
      <w:jc w:val="both"/>
      <w:outlineLvl w:val="4"/>
    </w:pPr>
    <w:rPr>
      <w:rFonts w:ascii="Arial Narrow" w:hAnsi="Arial Narrow" w:cs="Arial Narrow"/>
      <w:b/>
      <w:bCs/>
      <w:i/>
      <w:iCs/>
      <w:noProof w:val="0"/>
      <w:color w:val="993366"/>
      <w:sz w:val="22"/>
      <w:szCs w:val="22"/>
    </w:rPr>
  </w:style>
  <w:style w:type="paragraph" w:styleId="Titre6">
    <w:name w:val="heading 6"/>
    <w:aliases w:val="T6,T61,T62,ASAPHeading 6,h6,Org Heading 4"/>
    <w:basedOn w:val="Normal"/>
    <w:next w:val="Normal"/>
    <w:link w:val="Titre6Car"/>
    <w:uiPriority w:val="99"/>
    <w:qFormat/>
    <w:rsid w:val="00D449E2"/>
    <w:pPr>
      <w:numPr>
        <w:ilvl w:val="5"/>
        <w:numId w:val="3"/>
      </w:numPr>
      <w:spacing w:before="240" w:after="60"/>
      <w:jc w:val="both"/>
      <w:outlineLvl w:val="5"/>
    </w:pPr>
    <w:rPr>
      <w:i/>
      <w:iCs/>
      <w:noProof w:val="0"/>
      <w:sz w:val="22"/>
      <w:szCs w:val="22"/>
    </w:rPr>
  </w:style>
  <w:style w:type="paragraph" w:styleId="Titre7">
    <w:name w:val="heading 7"/>
    <w:aliases w:val="T7,T71,T72,ASAPHeading 7,h7,Org Heading 5"/>
    <w:basedOn w:val="Normal"/>
    <w:next w:val="Normal"/>
    <w:link w:val="Titre7Car"/>
    <w:uiPriority w:val="99"/>
    <w:qFormat/>
    <w:rsid w:val="00D449E2"/>
    <w:pPr>
      <w:numPr>
        <w:ilvl w:val="6"/>
        <w:numId w:val="3"/>
      </w:numPr>
      <w:spacing w:before="240" w:after="60"/>
      <w:jc w:val="both"/>
      <w:outlineLvl w:val="6"/>
    </w:pPr>
    <w:rPr>
      <w:noProof w:val="0"/>
    </w:rPr>
  </w:style>
  <w:style w:type="paragraph" w:styleId="Titre8">
    <w:name w:val="heading 8"/>
    <w:aliases w:val="T8,T81,T82,ASAPHeading 8,h8,DO NOT USE_h8"/>
    <w:basedOn w:val="Normal"/>
    <w:next w:val="Normal"/>
    <w:link w:val="Titre8Car"/>
    <w:uiPriority w:val="99"/>
    <w:qFormat/>
    <w:rsid w:val="00D449E2"/>
    <w:pPr>
      <w:numPr>
        <w:ilvl w:val="7"/>
        <w:numId w:val="3"/>
      </w:numPr>
      <w:spacing w:before="240" w:after="60"/>
      <w:jc w:val="both"/>
      <w:outlineLvl w:val="7"/>
    </w:pPr>
    <w:rPr>
      <w:i/>
      <w:iCs/>
      <w:noProof w:val="0"/>
    </w:rPr>
  </w:style>
  <w:style w:type="paragraph" w:styleId="Titre9">
    <w:name w:val="heading 9"/>
    <w:aliases w:val="ASAPHeading 9,h9,List Procedure Heading,lproch,Titre 10"/>
    <w:basedOn w:val="Normal"/>
    <w:next w:val="Normal"/>
    <w:link w:val="Titre9Car"/>
    <w:uiPriority w:val="99"/>
    <w:qFormat/>
    <w:rsid w:val="00D449E2"/>
    <w:pPr>
      <w:numPr>
        <w:ilvl w:val="8"/>
        <w:numId w:val="3"/>
      </w:numPr>
      <w:spacing w:before="240" w:after="60"/>
      <w:jc w:val="both"/>
      <w:outlineLvl w:val="8"/>
    </w:pPr>
    <w:rPr>
      <w:i/>
      <w:iCs/>
      <w:noProof w:val="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9"/>
    <w:locked/>
    <w:rsid w:val="00B73422"/>
    <w:rPr>
      <w:rFonts w:ascii="Arial" w:hAnsi="Arial" w:cs="Arial"/>
      <w:b/>
      <w:bCs/>
      <w:caps/>
      <w:noProof/>
      <w:color w:val="FFFFFF"/>
      <w:sz w:val="28"/>
      <w:szCs w:val="28"/>
      <w:lang w:val="fr-FR" w:eastAsia="fr-FR" w:bidi="ar-SA"/>
    </w:rPr>
  </w:style>
  <w:style w:type="character" w:customStyle="1" w:styleId="Titre2Car">
    <w:name w:val="Titre 2 Car"/>
    <w:aliases w:val="Titre 2 déf Car"/>
    <w:basedOn w:val="Policepardfaut"/>
    <w:link w:val="Titre20"/>
    <w:uiPriority w:val="99"/>
    <w:locked/>
    <w:rsid w:val="00D449E2"/>
    <w:rPr>
      <w:rFonts w:ascii="Arial" w:hAnsi="Arial" w:cs="Times New Roman"/>
      <w:b/>
      <w:sz w:val="24"/>
    </w:rPr>
  </w:style>
  <w:style w:type="character" w:customStyle="1" w:styleId="Titre3Car">
    <w:name w:val="Titre 3 Car"/>
    <w:aliases w:val="Title3 Car,T3 Car,T31 Car,heading 31 Car,T32 Car,heading 32 Car,§1.1.1. Car,§1.1.1 Car,ASAPHeading 3 Car,h3 Car,sl3 Car,H3 Car,Titre 31 Car,t3.T3 Car,Org Heading 1 Car,Lev 3 Car,Mi Car,3 Car,sub-sub Car,sub section header Car,subsect Car"/>
    <w:basedOn w:val="Policepardfaut"/>
    <w:link w:val="Titre3"/>
    <w:uiPriority w:val="99"/>
    <w:semiHidden/>
    <w:locked/>
    <w:rsid w:val="007F7DD7"/>
    <w:rPr>
      <w:rFonts w:ascii="Arial" w:hAnsi="Arial" w:cs="Times New Roman"/>
      <w:b/>
      <w:color w:val="008000"/>
      <w:lang w:val="fr-FR" w:eastAsia="fr-FR"/>
    </w:rPr>
  </w:style>
  <w:style w:type="character" w:customStyle="1" w:styleId="Titre4Car">
    <w:name w:val="Titre 4 Car"/>
    <w:aliases w:val="T4 Car,T41 Car,heading 41 Car,T42 Car,heading 42 Car,ASAPHeading 4 Car,h4 Car,a) b) c) Car,Titre 41 Car,t4.T4 Car,Org Heading 2 Car,H4 Car,l4 Car,I4 Car,niveau 2 Car,(Shift Ctrl 4) Car,Contrat 4 Car,Heading  4 Car,Titre4 Car,l41 Car,l42 Car"/>
    <w:basedOn w:val="Policepardfaut"/>
    <w:link w:val="Titre4"/>
    <w:uiPriority w:val="99"/>
    <w:semiHidden/>
    <w:locked/>
    <w:rsid w:val="007F7DD7"/>
    <w:rPr>
      <w:rFonts w:ascii="Arial" w:hAnsi="Arial" w:cs="Times New Roman"/>
      <w:b/>
      <w:color w:val="993366"/>
      <w:sz w:val="22"/>
      <w:lang w:val="fr-FR" w:eastAsia="fr-FR"/>
    </w:rPr>
  </w:style>
  <w:style w:type="character" w:customStyle="1" w:styleId="Titre5Car">
    <w:name w:val="Titre 5 Car"/>
    <w:aliases w:val="Title5 Car,T5 Car,T51 Car,T52 Car,ASAPHeading 5 Car,h5 Car,Block Label Car,Org Heading 3 Car,secx n.n.n.n Car,H5 Car"/>
    <w:basedOn w:val="Policepardfaut"/>
    <w:link w:val="Titre5"/>
    <w:uiPriority w:val="99"/>
    <w:semiHidden/>
    <w:locked/>
    <w:rsid w:val="007F7DD7"/>
    <w:rPr>
      <w:rFonts w:ascii="Arial Narrow" w:hAnsi="Arial Narrow" w:cs="Times New Roman"/>
      <w:b/>
      <w:i/>
      <w:color w:val="993366"/>
      <w:sz w:val="22"/>
      <w:lang w:val="fr-FR" w:eastAsia="fr-FR"/>
    </w:rPr>
  </w:style>
  <w:style w:type="character" w:customStyle="1" w:styleId="Titre6Car">
    <w:name w:val="Titre 6 Car"/>
    <w:aliases w:val="T6 Car,T61 Car,T62 Car,ASAPHeading 6 Car,h6 Car,Org Heading 4 Car"/>
    <w:basedOn w:val="Policepardfaut"/>
    <w:link w:val="Titre6"/>
    <w:uiPriority w:val="99"/>
    <w:semiHidden/>
    <w:locked/>
    <w:rsid w:val="007F7DD7"/>
    <w:rPr>
      <w:rFonts w:ascii="Arial" w:hAnsi="Arial" w:cs="Times New Roman"/>
      <w:i/>
      <w:sz w:val="22"/>
      <w:lang w:val="fr-FR" w:eastAsia="fr-FR"/>
    </w:rPr>
  </w:style>
  <w:style w:type="character" w:customStyle="1" w:styleId="Titre7Car">
    <w:name w:val="Titre 7 Car"/>
    <w:aliases w:val="T7 Car,T71 Car,T72 Car,ASAPHeading 7 Car,h7 Car,Org Heading 5 Car"/>
    <w:basedOn w:val="Policepardfaut"/>
    <w:link w:val="Titre7"/>
    <w:uiPriority w:val="99"/>
    <w:semiHidden/>
    <w:locked/>
    <w:rsid w:val="007F7DD7"/>
    <w:rPr>
      <w:rFonts w:ascii="Arial" w:hAnsi="Arial" w:cs="Times New Roman"/>
      <w:lang w:val="fr-FR" w:eastAsia="fr-FR"/>
    </w:rPr>
  </w:style>
  <w:style w:type="character" w:customStyle="1" w:styleId="Titre8Car">
    <w:name w:val="Titre 8 Car"/>
    <w:aliases w:val="T8 Car,T81 Car,T82 Car,ASAPHeading 8 Car,h8 Car,DO NOT USE_h8 Car"/>
    <w:basedOn w:val="Policepardfaut"/>
    <w:link w:val="Titre8"/>
    <w:uiPriority w:val="99"/>
    <w:semiHidden/>
    <w:locked/>
    <w:rsid w:val="007F7DD7"/>
    <w:rPr>
      <w:rFonts w:ascii="Arial" w:hAnsi="Arial" w:cs="Times New Roman"/>
      <w:i/>
      <w:lang w:val="fr-FR" w:eastAsia="fr-FR"/>
    </w:rPr>
  </w:style>
  <w:style w:type="character" w:customStyle="1" w:styleId="Titre9Car">
    <w:name w:val="Titre 9 Car"/>
    <w:aliases w:val="ASAPHeading 9 Car,h9 Car,List Procedure Heading Car,lproch Car,Titre 10 Car"/>
    <w:basedOn w:val="Policepardfaut"/>
    <w:link w:val="Titre9"/>
    <w:uiPriority w:val="99"/>
    <w:semiHidden/>
    <w:locked/>
    <w:rsid w:val="007F7DD7"/>
    <w:rPr>
      <w:rFonts w:ascii="Arial" w:hAnsi="Arial" w:cs="Times New Roman"/>
      <w:i/>
      <w:sz w:val="18"/>
      <w:lang w:val="fr-FR" w:eastAsia="fr-FR"/>
    </w:rPr>
  </w:style>
  <w:style w:type="paragraph" w:customStyle="1" w:styleId="texte">
    <w:name w:val="texte"/>
    <w:basedOn w:val="Normal"/>
    <w:uiPriority w:val="99"/>
    <w:rsid w:val="00191C9A"/>
    <w:pPr>
      <w:tabs>
        <w:tab w:val="left" w:pos="709"/>
        <w:tab w:val="right" w:pos="10490"/>
      </w:tabs>
      <w:ind w:left="426" w:hanging="426"/>
    </w:pPr>
  </w:style>
  <w:style w:type="paragraph" w:styleId="En-tte">
    <w:name w:val="header"/>
    <w:basedOn w:val="Normal"/>
    <w:link w:val="En-tteCar"/>
    <w:uiPriority w:val="99"/>
    <w:rsid w:val="00191C9A"/>
    <w:pPr>
      <w:tabs>
        <w:tab w:val="center" w:pos="4819"/>
        <w:tab w:val="right" w:pos="9071"/>
      </w:tabs>
    </w:pPr>
    <w:rPr>
      <w:rFonts w:cs="Times New Roman"/>
      <w:lang w:eastAsia="en-GB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F7DD7"/>
    <w:rPr>
      <w:rFonts w:ascii="Arial" w:hAnsi="Arial" w:cs="Times New Roman"/>
      <w:noProof/>
      <w:sz w:val="20"/>
    </w:rPr>
  </w:style>
  <w:style w:type="paragraph" w:styleId="Pieddepage">
    <w:name w:val="footer"/>
    <w:basedOn w:val="Normal"/>
    <w:link w:val="PieddepageCar"/>
    <w:uiPriority w:val="99"/>
    <w:rsid w:val="00191C9A"/>
    <w:pPr>
      <w:tabs>
        <w:tab w:val="center" w:pos="4819"/>
        <w:tab w:val="right" w:pos="9071"/>
      </w:tabs>
    </w:pPr>
    <w:rPr>
      <w:rFonts w:cs="Times New Roman"/>
      <w:lang w:eastAsia="en-GB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7DD7"/>
    <w:rPr>
      <w:rFonts w:ascii="Arial" w:hAnsi="Arial" w:cs="Times New Roman"/>
      <w:noProof/>
      <w:sz w:val="20"/>
    </w:rPr>
  </w:style>
  <w:style w:type="character" w:styleId="Numrodepage">
    <w:name w:val="page number"/>
    <w:basedOn w:val="Policepardfaut"/>
    <w:uiPriority w:val="99"/>
    <w:rsid w:val="00191C9A"/>
    <w:rPr>
      <w:rFonts w:cs="Times New Roman"/>
    </w:rPr>
  </w:style>
  <w:style w:type="character" w:styleId="Lienhypertexte">
    <w:name w:val="Hyperlink"/>
    <w:basedOn w:val="Policepardfaut"/>
    <w:uiPriority w:val="99"/>
    <w:rsid w:val="00F66D3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E7F26"/>
    <w:rPr>
      <w:rFonts w:ascii="Times New Roman" w:hAnsi="Times New Roman" w:cs="Times New Roman"/>
      <w:sz w:val="2"/>
      <w:szCs w:val="2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7DD7"/>
    <w:rPr>
      <w:rFonts w:cs="Times New Roman"/>
      <w:noProof/>
      <w:sz w:val="2"/>
    </w:rPr>
  </w:style>
  <w:style w:type="table" w:styleId="Grilledutableau">
    <w:name w:val="Table Grid"/>
    <w:basedOn w:val="TableauNormal"/>
    <w:uiPriority w:val="99"/>
    <w:rsid w:val="005C018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">
    <w:name w:val="Liste  à puces"/>
    <w:basedOn w:val="Normal"/>
    <w:uiPriority w:val="99"/>
    <w:rsid w:val="004728C7"/>
    <w:pPr>
      <w:numPr>
        <w:numId w:val="1"/>
      </w:numPr>
      <w:jc w:val="both"/>
    </w:pPr>
    <w:rPr>
      <w:noProof w:val="0"/>
      <w:lang w:eastAsia="en-US"/>
    </w:rPr>
  </w:style>
  <w:style w:type="paragraph" w:styleId="Retraitnormal">
    <w:name w:val="Normal Indent"/>
    <w:basedOn w:val="Normal"/>
    <w:uiPriority w:val="99"/>
    <w:rsid w:val="004728C7"/>
    <w:pPr>
      <w:ind w:left="708"/>
    </w:pPr>
  </w:style>
  <w:style w:type="paragraph" w:styleId="TM1">
    <w:name w:val="toc 1"/>
    <w:basedOn w:val="Normal"/>
    <w:next w:val="Normal"/>
    <w:autoRedefine/>
    <w:uiPriority w:val="39"/>
    <w:rsid w:val="00C46E96"/>
    <w:rPr>
      <w:noProof w:val="0"/>
    </w:rPr>
  </w:style>
  <w:style w:type="paragraph" w:styleId="TM2">
    <w:name w:val="toc 2"/>
    <w:basedOn w:val="Normal"/>
    <w:next w:val="Normal"/>
    <w:autoRedefine/>
    <w:uiPriority w:val="39"/>
    <w:rsid w:val="00C46E96"/>
    <w:pPr>
      <w:ind w:left="200"/>
    </w:pPr>
    <w:rPr>
      <w:noProof w:val="0"/>
    </w:rPr>
  </w:style>
  <w:style w:type="paragraph" w:styleId="TM3">
    <w:name w:val="toc 3"/>
    <w:basedOn w:val="Normal"/>
    <w:next w:val="Normal"/>
    <w:autoRedefine/>
    <w:uiPriority w:val="99"/>
    <w:semiHidden/>
    <w:rsid w:val="00C46E96"/>
    <w:pPr>
      <w:ind w:left="400"/>
    </w:pPr>
    <w:rPr>
      <w:noProof w:val="0"/>
    </w:rPr>
  </w:style>
  <w:style w:type="paragraph" w:styleId="Corpsdetexte">
    <w:name w:val="Body Text"/>
    <w:basedOn w:val="Normal"/>
    <w:link w:val="CorpsdetexteCar"/>
    <w:uiPriority w:val="99"/>
    <w:rsid w:val="00E272B7"/>
    <w:pPr>
      <w:spacing w:after="120"/>
    </w:pPr>
    <w:rPr>
      <w:rFonts w:cs="Times New Roman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F7DD7"/>
    <w:rPr>
      <w:rFonts w:ascii="Arial" w:hAnsi="Arial" w:cs="Times New Roman"/>
      <w:noProof/>
      <w:sz w:val="20"/>
    </w:rPr>
  </w:style>
  <w:style w:type="paragraph" w:customStyle="1" w:styleId="titre2">
    <w:name w:val="titre 2"/>
    <w:basedOn w:val="Titre20"/>
    <w:next w:val="Normal"/>
    <w:uiPriority w:val="99"/>
    <w:rsid w:val="00D449E2"/>
    <w:pPr>
      <w:tabs>
        <w:tab w:val="clear" w:pos="576"/>
      </w:tabs>
      <w:spacing w:before="240" w:after="240"/>
      <w:ind w:left="0" w:firstLine="0"/>
      <w:jc w:val="left"/>
    </w:pPr>
    <w:rPr>
      <w:caps/>
    </w:rPr>
  </w:style>
  <w:style w:type="paragraph" w:customStyle="1" w:styleId="Titre21">
    <w:name w:val="Titre 21"/>
    <w:aliases w:val="Title2,T2,T21,T22,Titre 2cdc,§1.1.,§1.1,ASAPHeading 2,H2,paragraphe,Titre niveau 2,Titre 2 Fiche,h2,Sub-Head1,Sub-Head11,Sub-Head12,Sub-Head13,Sub-Head14,Sub-Head15,Sub-Head16,Sub-Head17,Sub-Head18,Sub-Head19,W6_Hdg2,NCDOT Heading 2,A.B.C."/>
    <w:basedOn w:val="Normal"/>
    <w:next w:val="Normal"/>
    <w:autoRedefine/>
    <w:uiPriority w:val="99"/>
    <w:rsid w:val="00D449E2"/>
    <w:pPr>
      <w:keepNext/>
      <w:numPr>
        <w:ilvl w:val="1"/>
        <w:numId w:val="3"/>
      </w:numPr>
      <w:jc w:val="both"/>
      <w:outlineLvl w:val="1"/>
    </w:pPr>
    <w:rPr>
      <w:b/>
      <w:bCs/>
      <w:caps/>
      <w:noProof w:val="0"/>
      <w:color w:val="FFFFFF"/>
      <w:sz w:val="28"/>
      <w:szCs w:val="28"/>
    </w:rPr>
  </w:style>
  <w:style w:type="paragraph" w:customStyle="1" w:styleId="StyleTitre2">
    <w:name w:val="Style Titre 2"/>
    <w:basedOn w:val="Normal"/>
    <w:uiPriority w:val="99"/>
    <w:rsid w:val="00D449E2"/>
  </w:style>
  <w:style w:type="character" w:styleId="Marquedecommentaire">
    <w:name w:val="annotation reference"/>
    <w:basedOn w:val="Policepardfaut"/>
    <w:uiPriority w:val="99"/>
    <w:semiHidden/>
    <w:rsid w:val="00A91FF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91FF9"/>
    <w:rPr>
      <w:rFonts w:cs="Times New Roman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F7DD7"/>
    <w:rPr>
      <w:rFonts w:ascii="Arial" w:hAnsi="Arial" w:cs="Times New Roman"/>
      <w:noProof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91F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F7DD7"/>
    <w:rPr>
      <w:rFonts w:ascii="Arial" w:hAnsi="Arial" w:cs="Times New Roman"/>
      <w:b/>
      <w:noProof/>
      <w:sz w:val="20"/>
    </w:rPr>
  </w:style>
  <w:style w:type="paragraph" w:styleId="Paragraphedeliste">
    <w:name w:val="List Paragraph"/>
    <w:basedOn w:val="Normal"/>
    <w:uiPriority w:val="34"/>
    <w:qFormat/>
    <w:rsid w:val="00E9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suivi de projet</vt:lpstr>
    </vt:vector>
  </TitlesOfParts>
  <Company>Schneider Electric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suivi de projet</dc:title>
  <dc:subject/>
  <dc:creator>Schneider</dc:creator>
  <cp:keywords/>
  <dc:description/>
  <cp:lastModifiedBy>Nelly MIKULA</cp:lastModifiedBy>
  <cp:revision>16</cp:revision>
  <cp:lastPrinted>2017-01-04T09:30:00Z</cp:lastPrinted>
  <dcterms:created xsi:type="dcterms:W3CDTF">2017-02-06T08:43:00Z</dcterms:created>
  <dcterms:modified xsi:type="dcterms:W3CDTF">2020-02-04T18:18:00Z</dcterms:modified>
</cp:coreProperties>
</file>